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EDE3" w14:textId="77777777" w:rsidR="0029293A" w:rsidRDefault="00000000">
      <w:pPr>
        <w:tabs>
          <w:tab w:val="left" w:pos="142"/>
          <w:tab w:val="left" w:pos="284"/>
        </w:tabs>
        <w:spacing w:after="0" w:line="240" w:lineRule="auto"/>
        <w:ind w:right="34"/>
        <w:jc w:val="center"/>
        <w:rPr>
          <w:rFonts w:ascii="Times New Roman" w:eastAsia="Palatino Linotype" w:hAnsi="Times New Roman" w:cs="Times New Roman"/>
          <w:b/>
          <w:bCs/>
          <w:color w:val="000000" w:themeColor="text1"/>
          <w:sz w:val="28"/>
          <w:szCs w:val="36"/>
          <w:lang w:bidi="en-US"/>
        </w:rPr>
      </w:pPr>
      <w:r>
        <w:rPr>
          <w:rFonts w:ascii="Times New Roman" w:eastAsia="Palatino Linotype" w:hAnsi="Times New Roman" w:cs="Times New Roman"/>
          <w:b/>
          <w:bCs/>
          <w:color w:val="000000" w:themeColor="text1"/>
          <w:sz w:val="28"/>
          <w:szCs w:val="36"/>
          <w:lang w:bidi="en-US"/>
        </w:rPr>
        <w:t xml:space="preserve">International Journal of Business &amp; Management </w:t>
      </w:r>
    </w:p>
    <w:p w14:paraId="134AD9B6" w14:textId="77777777" w:rsidR="0029293A" w:rsidRDefault="00000000">
      <w:pPr>
        <w:tabs>
          <w:tab w:val="left" w:pos="142"/>
          <w:tab w:val="left" w:pos="284"/>
        </w:tabs>
        <w:spacing w:after="0" w:line="240" w:lineRule="auto"/>
        <w:ind w:right="34"/>
        <w:jc w:val="right"/>
        <w:rPr>
          <w:rFonts w:ascii="Times New Roman" w:hAnsi="Times New Roman" w:cs="Times New Roman"/>
          <w:color w:val="000000" w:themeColor="text1"/>
          <w:sz w:val="18"/>
          <w:szCs w:val="18"/>
        </w:rPr>
      </w:pPr>
      <w:hyperlink r:id="rId10">
        <w:r>
          <w:rPr>
            <w:rFonts w:ascii="Times New Roman" w:hAnsi="Times New Roman" w:cs="Times New Roman"/>
            <w:color w:val="000000" w:themeColor="text1"/>
            <w:sz w:val="18"/>
            <w:szCs w:val="18"/>
          </w:rPr>
          <w:t xml:space="preserve">ISSN (Online): </w:t>
        </w:r>
      </w:hyperlink>
      <w:r>
        <w:rPr>
          <w:rFonts w:ascii="Times New Roman" w:hAnsi="Times New Roman" w:cs="Times New Roman"/>
          <w:color w:val="000000" w:themeColor="text1"/>
        </w:rPr>
        <w:t xml:space="preserve"> </w:t>
      </w:r>
      <w:r>
        <w:rPr>
          <w:rFonts w:ascii="Times New Roman" w:hAnsi="Times New Roman" w:cs="Times New Roman"/>
          <w:color w:val="000000" w:themeColor="text1"/>
          <w:sz w:val="18"/>
          <w:szCs w:val="18"/>
        </w:rPr>
        <w:t>2208-2190</w:t>
      </w:r>
    </w:p>
    <w:p w14:paraId="398ED018" w14:textId="77777777" w:rsidR="0029293A" w:rsidRDefault="00000000">
      <w:pPr>
        <w:tabs>
          <w:tab w:val="left" w:pos="142"/>
          <w:tab w:val="left" w:pos="284"/>
        </w:tabs>
        <w:spacing w:after="0" w:line="240" w:lineRule="auto"/>
        <w:ind w:right="34"/>
        <w:jc w:val="right"/>
        <w:rPr>
          <w:rFonts w:ascii="Times New Roman" w:hAnsi="Times New Roman" w:cs="Times New Roman"/>
          <w:color w:val="000000" w:themeColor="text1"/>
          <w:sz w:val="18"/>
          <w:szCs w:val="18"/>
        </w:rPr>
      </w:pPr>
      <w:hyperlink r:id="rId11">
        <w:r>
          <w:rPr>
            <w:rFonts w:ascii="Times New Roman" w:hAnsi="Times New Roman" w:cs="Times New Roman"/>
            <w:color w:val="000000" w:themeColor="text1"/>
            <w:sz w:val="18"/>
            <w:szCs w:val="18"/>
          </w:rPr>
          <w:t>Volume 7 Issue 01 March 20</w:t>
        </w:r>
      </w:hyperlink>
      <w:r>
        <w:rPr>
          <w:rFonts w:ascii="Times New Roman" w:hAnsi="Times New Roman" w:cs="Times New Roman"/>
          <w:color w:val="000000" w:themeColor="text1"/>
          <w:sz w:val="18"/>
          <w:szCs w:val="18"/>
        </w:rPr>
        <w:t>21</w:t>
      </w:r>
    </w:p>
    <w:p w14:paraId="36D1EC4E" w14:textId="77777777" w:rsidR="0029293A" w:rsidRDefault="00000000">
      <w:pPr>
        <w:pStyle w:val="TableParagraph"/>
        <w:pBdr>
          <w:top w:val="single" w:sz="12" w:space="1" w:color="auto"/>
          <w:bottom w:val="single" w:sz="8" w:space="1" w:color="auto"/>
        </w:pBdr>
        <w:tabs>
          <w:tab w:val="left" w:pos="142"/>
          <w:tab w:val="left" w:pos="284"/>
        </w:tabs>
        <w:ind w:right="34"/>
        <w:jc w:val="both"/>
        <w:rPr>
          <w:i/>
          <w:iCs/>
          <w:color w:val="000000" w:themeColor="text1"/>
          <w:sz w:val="18"/>
          <w:szCs w:val="18"/>
          <w:lang w:val="en-IN"/>
        </w:rPr>
      </w:pPr>
      <w:r>
        <w:rPr>
          <w:b/>
          <w:bCs/>
          <w:color w:val="000000" w:themeColor="text1"/>
          <w:sz w:val="18"/>
          <w:szCs w:val="18"/>
        </w:rPr>
        <w:t>DOI:</w:t>
      </w:r>
      <w:r>
        <w:rPr>
          <w:b/>
          <w:bCs/>
          <w:color w:val="000000" w:themeColor="text1"/>
          <w:sz w:val="18"/>
          <w:szCs w:val="18"/>
          <w:lang w:val="en-IN"/>
        </w:rPr>
        <w:t xml:space="preserve"> </w:t>
      </w:r>
      <w:hyperlink r:id="rId12" w:history="1">
        <w:r>
          <w:rPr>
            <w:rStyle w:val="Hyperlink"/>
            <w:rFonts w:ascii="Segoe UI" w:eastAsia="Segoe UI" w:hAnsi="Segoe UI" w:cs="Segoe UI"/>
            <w:color w:val="006798"/>
            <w:sz w:val="14"/>
            <w:szCs w:val="14"/>
            <w:shd w:val="clear" w:color="auto" w:fill="FFFFFF"/>
          </w:rPr>
          <w:t>https://doi.org/10.53555/4eyxn208</w:t>
        </w:r>
      </w:hyperlink>
    </w:p>
    <w:p w14:paraId="2E634008" w14:textId="77777777" w:rsidR="0029293A" w:rsidRDefault="0029293A">
      <w:pPr>
        <w:pStyle w:val="NoSpacing"/>
        <w:jc w:val="center"/>
        <w:rPr>
          <w:rFonts w:ascii="Times New Roman" w:hAnsi="Times New Roman" w:cs="Times New Roman"/>
        </w:rPr>
      </w:pPr>
    </w:p>
    <w:p w14:paraId="309C48A0" w14:textId="77777777" w:rsidR="0029293A" w:rsidRDefault="00000000">
      <w:pPr>
        <w:tabs>
          <w:tab w:val="left" w:pos="284"/>
        </w:tabs>
        <w:spacing w:after="0" w:line="240" w:lineRule="auto"/>
        <w:ind w:right="34"/>
        <w:jc w:val="center"/>
        <w:rPr>
          <w:rFonts w:ascii="Times New Roman" w:hAnsi="Times New Roman" w:cs="Times New Roman"/>
          <w:bCs/>
          <w:sz w:val="28"/>
          <w:szCs w:val="28"/>
        </w:rPr>
      </w:pPr>
      <w:r>
        <w:rPr>
          <w:rFonts w:ascii="Times New Roman" w:hAnsi="Times New Roman" w:cs="Times New Roman"/>
          <w:bCs/>
          <w:sz w:val="28"/>
          <w:szCs w:val="28"/>
        </w:rPr>
        <w:t>INFLUENCE OF PRODUCT PACKAGING ON IMPULSE BUYING BEHAVIOUR OF WOMEN SHOPPERS IN KERALA</w:t>
      </w:r>
    </w:p>
    <w:p w14:paraId="769AF42B" w14:textId="77777777" w:rsidR="0029293A" w:rsidRDefault="0029293A">
      <w:pPr>
        <w:tabs>
          <w:tab w:val="left" w:pos="284"/>
        </w:tabs>
        <w:spacing w:after="0" w:line="240" w:lineRule="auto"/>
        <w:ind w:right="34"/>
        <w:jc w:val="center"/>
        <w:rPr>
          <w:rFonts w:ascii="Times New Roman" w:hAnsi="Times New Roman" w:cs="Times New Roman"/>
          <w:sz w:val="20"/>
          <w:szCs w:val="20"/>
        </w:rPr>
      </w:pPr>
    </w:p>
    <w:p w14:paraId="319611DA" w14:textId="77777777" w:rsidR="0029293A" w:rsidRPr="004A2A4C" w:rsidRDefault="00000000">
      <w:pPr>
        <w:tabs>
          <w:tab w:val="left" w:pos="284"/>
        </w:tabs>
        <w:spacing w:after="0" w:line="240" w:lineRule="auto"/>
        <w:ind w:right="34"/>
        <w:jc w:val="center"/>
        <w:rPr>
          <w:rFonts w:ascii="Times New Roman" w:hAnsi="Times New Roman" w:cs="Times New Roman"/>
          <w:b/>
          <w:bCs/>
          <w:sz w:val="24"/>
          <w:szCs w:val="24"/>
          <w:lang w:val="pt-BR"/>
        </w:rPr>
      </w:pPr>
      <w:r w:rsidRPr="004A2A4C">
        <w:rPr>
          <w:rFonts w:ascii="Times New Roman" w:hAnsi="Times New Roman" w:cs="Times New Roman"/>
          <w:b/>
          <w:bCs/>
          <w:sz w:val="24"/>
          <w:szCs w:val="24"/>
          <w:lang w:val="pt-BR"/>
        </w:rPr>
        <w:t>Shameem P K</w:t>
      </w:r>
      <w:r w:rsidRPr="004A2A4C">
        <w:rPr>
          <w:rFonts w:ascii="Times New Roman" w:hAnsi="Times New Roman" w:cs="Times New Roman"/>
          <w:b/>
          <w:bCs/>
          <w:sz w:val="24"/>
          <w:szCs w:val="24"/>
          <w:vertAlign w:val="superscript"/>
          <w:lang w:val="pt-BR"/>
        </w:rPr>
        <w:t>1</w:t>
      </w:r>
      <w:r w:rsidRPr="004A2A4C">
        <w:rPr>
          <w:rFonts w:ascii="Times New Roman" w:hAnsi="Times New Roman" w:cs="Times New Roman"/>
          <w:b/>
          <w:bCs/>
          <w:sz w:val="24"/>
          <w:szCs w:val="24"/>
          <w:lang w:val="pt-BR"/>
        </w:rPr>
        <w:t>, Hamamali E K</w:t>
      </w:r>
      <w:r w:rsidRPr="004A2A4C">
        <w:rPr>
          <w:rFonts w:ascii="Times New Roman" w:hAnsi="Times New Roman" w:cs="Times New Roman"/>
          <w:b/>
          <w:bCs/>
          <w:sz w:val="24"/>
          <w:szCs w:val="24"/>
          <w:vertAlign w:val="superscript"/>
          <w:lang w:val="pt-BR"/>
        </w:rPr>
        <w:t>2</w:t>
      </w:r>
    </w:p>
    <w:p w14:paraId="6537B854" w14:textId="77777777" w:rsidR="0029293A" w:rsidRPr="004A2A4C" w:rsidRDefault="0029293A">
      <w:pPr>
        <w:tabs>
          <w:tab w:val="left" w:pos="284"/>
        </w:tabs>
        <w:spacing w:after="0" w:line="240" w:lineRule="auto"/>
        <w:ind w:right="34"/>
        <w:jc w:val="center"/>
        <w:rPr>
          <w:rFonts w:ascii="Times New Roman" w:hAnsi="Times New Roman" w:cs="Times New Roman"/>
          <w:sz w:val="20"/>
          <w:szCs w:val="20"/>
          <w:lang w:val="pt-BR"/>
        </w:rPr>
      </w:pPr>
    </w:p>
    <w:p w14:paraId="25A74A14" w14:textId="77777777" w:rsidR="0029293A" w:rsidRDefault="00000000">
      <w:pPr>
        <w:tabs>
          <w:tab w:val="left" w:pos="284"/>
        </w:tabs>
        <w:spacing w:after="0" w:line="240" w:lineRule="auto"/>
        <w:ind w:right="34"/>
        <w:jc w:val="center"/>
        <w:rPr>
          <w:rFonts w:ascii="Times New Roman" w:hAnsi="Times New Roman" w:cs="Times New Roman"/>
          <w:i/>
          <w:iCs/>
          <w:sz w:val="20"/>
          <w:szCs w:val="20"/>
        </w:rPr>
      </w:pPr>
      <w:r>
        <w:rPr>
          <w:rFonts w:ascii="Times New Roman" w:hAnsi="Times New Roman" w:cs="Times New Roman"/>
          <w:i/>
          <w:iCs/>
          <w:sz w:val="20"/>
          <w:szCs w:val="20"/>
          <w:vertAlign w:val="superscript"/>
        </w:rPr>
        <w:t>1</w:t>
      </w:r>
      <w:r>
        <w:rPr>
          <w:rFonts w:ascii="Times New Roman" w:hAnsi="Times New Roman" w:cs="Times New Roman"/>
          <w:i/>
          <w:iCs/>
          <w:sz w:val="20"/>
          <w:szCs w:val="20"/>
        </w:rPr>
        <w:t>Assistant Professor, Department of Management Studies, Farook College (Autonomous), University of Calicut, Kozhikode District, Kerala, India.</w:t>
      </w:r>
    </w:p>
    <w:p w14:paraId="1DD1B9C2" w14:textId="77777777" w:rsidR="0029293A" w:rsidRDefault="00000000">
      <w:pPr>
        <w:tabs>
          <w:tab w:val="left" w:pos="284"/>
        </w:tabs>
        <w:spacing w:after="0" w:line="240" w:lineRule="auto"/>
        <w:ind w:right="34"/>
        <w:jc w:val="center"/>
        <w:rPr>
          <w:rFonts w:ascii="Times New Roman" w:hAnsi="Times New Roman" w:cs="Times New Roman"/>
          <w:i/>
          <w:iCs/>
          <w:sz w:val="20"/>
          <w:szCs w:val="20"/>
        </w:rPr>
      </w:pPr>
      <w:r>
        <w:rPr>
          <w:rFonts w:ascii="Times New Roman" w:hAnsi="Times New Roman" w:cs="Times New Roman"/>
          <w:i/>
          <w:iCs/>
          <w:sz w:val="20"/>
          <w:szCs w:val="20"/>
          <w:vertAlign w:val="superscript"/>
        </w:rPr>
        <w:t>2</w:t>
      </w:r>
      <w:r>
        <w:rPr>
          <w:rFonts w:ascii="Times New Roman" w:hAnsi="Times New Roman" w:cs="Times New Roman"/>
          <w:i/>
          <w:iCs/>
          <w:sz w:val="20"/>
          <w:szCs w:val="20"/>
        </w:rPr>
        <w:t>Assistant Professor, PG and Research Department of Commerce, Farook College (Autonomous), University of Calicut, Kozhikode District, Kerala, India.</w:t>
      </w:r>
    </w:p>
    <w:p w14:paraId="11D00ED0" w14:textId="77777777" w:rsidR="0029293A" w:rsidRDefault="0029293A">
      <w:pPr>
        <w:tabs>
          <w:tab w:val="left" w:pos="284"/>
        </w:tabs>
        <w:spacing w:after="0" w:line="240" w:lineRule="auto"/>
        <w:ind w:right="34"/>
        <w:jc w:val="both"/>
        <w:rPr>
          <w:rFonts w:ascii="Times New Roman" w:hAnsi="Times New Roman" w:cs="Times New Roman"/>
          <w:b/>
          <w:i/>
          <w:iCs/>
          <w:sz w:val="20"/>
          <w:szCs w:val="20"/>
        </w:rPr>
      </w:pPr>
    </w:p>
    <w:p w14:paraId="75D4F20A" w14:textId="77777777" w:rsidR="0029293A" w:rsidRDefault="00000000">
      <w:pPr>
        <w:tabs>
          <w:tab w:val="left" w:pos="284"/>
        </w:tabs>
        <w:spacing w:after="0" w:line="240" w:lineRule="auto"/>
        <w:ind w:right="34"/>
        <w:jc w:val="both"/>
        <w:rPr>
          <w:rFonts w:ascii="Times New Roman" w:hAnsi="Times New Roman" w:cs="Times New Roman"/>
          <w:b/>
          <w:i/>
          <w:iCs/>
          <w:sz w:val="20"/>
          <w:szCs w:val="20"/>
        </w:rPr>
      </w:pPr>
      <w:r>
        <w:rPr>
          <w:rFonts w:ascii="Times New Roman" w:hAnsi="Times New Roman" w:cs="Times New Roman"/>
          <w:b/>
          <w:i/>
          <w:iCs/>
          <w:sz w:val="20"/>
          <w:szCs w:val="20"/>
        </w:rPr>
        <w:t>ABSTRACT</w:t>
      </w:r>
    </w:p>
    <w:p w14:paraId="0556577B" w14:textId="77777777" w:rsidR="0029293A" w:rsidRDefault="00000000">
      <w:pPr>
        <w:tabs>
          <w:tab w:val="left" w:pos="284"/>
        </w:tabs>
        <w:spacing w:after="0" w:line="240" w:lineRule="auto"/>
        <w:ind w:right="34"/>
        <w:jc w:val="both"/>
        <w:rPr>
          <w:rFonts w:ascii="Times New Roman" w:hAnsi="Times New Roman" w:cs="Times New Roman"/>
          <w:i/>
          <w:iCs/>
          <w:sz w:val="20"/>
          <w:szCs w:val="20"/>
        </w:rPr>
      </w:pPr>
      <w:r>
        <w:rPr>
          <w:rFonts w:ascii="Times New Roman" w:hAnsi="Times New Roman" w:cs="Times New Roman"/>
          <w:i/>
          <w:iCs/>
          <w:sz w:val="20"/>
          <w:szCs w:val="20"/>
        </w:rPr>
        <w:t xml:space="preserve">In today’s retail world, product packaging is not just for protection; it also plays a key role in marketing and influences shoppers' purchase decisions. This study examines how various aspects of packaging, such as </w:t>
      </w:r>
      <w:proofErr w:type="spellStart"/>
      <w:r>
        <w:rPr>
          <w:rFonts w:ascii="Times New Roman" w:hAnsi="Times New Roman" w:cs="Times New Roman"/>
          <w:i/>
          <w:iCs/>
          <w:sz w:val="20"/>
          <w:szCs w:val="20"/>
        </w:rPr>
        <w:t>colour</w:t>
      </w:r>
      <w:proofErr w:type="spellEnd"/>
      <w:r>
        <w:rPr>
          <w:rFonts w:ascii="Times New Roman" w:hAnsi="Times New Roman" w:cs="Times New Roman"/>
          <w:i/>
          <w:iCs/>
          <w:sz w:val="20"/>
          <w:szCs w:val="20"/>
        </w:rPr>
        <w:t xml:space="preserve">, design, shape, material, and labels, affect impulse buying among women in Kerala. The researcher has gathered data from 400 women shoppers at various organised retail outlets, specifically hypermarkets, using a structured questionnaire. Researchers used SPSS to explore the link between packaging features and impulse buying behaviour, using descriptive analysis, ANOVA, and regression. The results show a strong positive connection between product packaging and impulsive buying behaviour among women shoppers of organised retail shops in Kerala. Among packaging aspects, </w:t>
      </w:r>
      <w:proofErr w:type="spellStart"/>
      <w:r>
        <w:rPr>
          <w:rFonts w:ascii="Times New Roman" w:hAnsi="Times New Roman" w:cs="Times New Roman"/>
          <w:i/>
          <w:iCs/>
          <w:sz w:val="20"/>
          <w:szCs w:val="20"/>
        </w:rPr>
        <w:t>colour</w:t>
      </w:r>
      <w:proofErr w:type="spellEnd"/>
      <w:r>
        <w:rPr>
          <w:rFonts w:ascii="Times New Roman" w:hAnsi="Times New Roman" w:cs="Times New Roman"/>
          <w:i/>
          <w:iCs/>
          <w:sz w:val="20"/>
          <w:szCs w:val="20"/>
        </w:rPr>
        <w:t xml:space="preserve"> and design had the most tremendous impact, while labelling had a moderate effect. The study concludes that visually appealing packaging triggers emotional responses and encourages spontaneous purchases, underscoring the importance of incorporating psychological design elements into packaging strategies.</w:t>
      </w:r>
    </w:p>
    <w:p w14:paraId="5C66C83F" w14:textId="77777777" w:rsidR="0029293A" w:rsidRDefault="0029293A">
      <w:pPr>
        <w:tabs>
          <w:tab w:val="left" w:pos="284"/>
        </w:tabs>
        <w:spacing w:after="0" w:line="240" w:lineRule="auto"/>
        <w:ind w:right="34"/>
        <w:jc w:val="both"/>
        <w:rPr>
          <w:rFonts w:ascii="Times New Roman" w:hAnsi="Times New Roman" w:cs="Times New Roman"/>
          <w:i/>
          <w:iCs/>
          <w:sz w:val="20"/>
          <w:szCs w:val="20"/>
        </w:rPr>
      </w:pPr>
    </w:p>
    <w:p w14:paraId="6E1D0C6C" w14:textId="77777777" w:rsidR="0029293A" w:rsidRDefault="00000000">
      <w:pPr>
        <w:tabs>
          <w:tab w:val="left" w:pos="284"/>
        </w:tabs>
        <w:spacing w:after="0" w:line="240" w:lineRule="auto"/>
        <w:ind w:right="34"/>
        <w:jc w:val="both"/>
        <w:rPr>
          <w:rFonts w:ascii="Times New Roman" w:hAnsi="Times New Roman" w:cs="Times New Roman"/>
          <w:i/>
          <w:iCs/>
          <w:sz w:val="20"/>
          <w:szCs w:val="20"/>
        </w:rPr>
      </w:pPr>
      <w:r>
        <w:rPr>
          <w:rFonts w:ascii="Times New Roman" w:hAnsi="Times New Roman" w:cs="Times New Roman"/>
          <w:b/>
          <w:i/>
          <w:iCs/>
          <w:sz w:val="20"/>
          <w:szCs w:val="20"/>
        </w:rPr>
        <w:t xml:space="preserve">Keywords: </w:t>
      </w:r>
      <w:r>
        <w:rPr>
          <w:rFonts w:ascii="Times New Roman" w:hAnsi="Times New Roman" w:cs="Times New Roman"/>
          <w:i/>
          <w:iCs/>
          <w:sz w:val="20"/>
          <w:szCs w:val="20"/>
        </w:rPr>
        <w:t>Product Packaging, Impulse Buying Behaviour, Women Shoppers, Visual Appeal, Consumer Psychology.</w:t>
      </w:r>
    </w:p>
    <w:p w14:paraId="6B728EE2" w14:textId="77777777" w:rsidR="0029293A" w:rsidRDefault="0029293A">
      <w:pPr>
        <w:spacing w:after="0" w:line="240" w:lineRule="auto"/>
        <w:rPr>
          <w:rFonts w:ascii="Times New Roman" w:hAnsi="Times New Roman" w:cs="Times New Roman"/>
          <w:i/>
        </w:rPr>
      </w:pPr>
    </w:p>
    <w:p w14:paraId="24E0537D" w14:textId="77777777" w:rsidR="0029293A" w:rsidRDefault="0029293A">
      <w:pPr>
        <w:spacing w:after="0" w:line="240" w:lineRule="auto"/>
        <w:rPr>
          <w:rFonts w:ascii="Times New Roman" w:hAnsi="Times New Roman" w:cs="Times New Roman"/>
          <w:i/>
        </w:rPr>
      </w:pPr>
    </w:p>
    <w:p w14:paraId="4CEF9EBA" w14:textId="77777777" w:rsidR="0029293A" w:rsidRDefault="0029293A">
      <w:pPr>
        <w:spacing w:after="0" w:line="240" w:lineRule="auto"/>
        <w:rPr>
          <w:rFonts w:ascii="Times New Roman" w:hAnsi="Times New Roman" w:cs="Times New Roman"/>
          <w:i/>
        </w:rPr>
      </w:pPr>
    </w:p>
    <w:p w14:paraId="1FA927E1" w14:textId="77777777" w:rsidR="0029293A" w:rsidRDefault="0029293A">
      <w:pPr>
        <w:spacing w:after="0" w:line="240" w:lineRule="auto"/>
        <w:rPr>
          <w:rFonts w:ascii="Times New Roman" w:hAnsi="Times New Roman" w:cs="Times New Roman"/>
          <w:i/>
        </w:rPr>
      </w:pPr>
    </w:p>
    <w:p w14:paraId="376BA234" w14:textId="77777777" w:rsidR="0029293A" w:rsidRDefault="0029293A">
      <w:pPr>
        <w:spacing w:after="0" w:line="240" w:lineRule="auto"/>
        <w:rPr>
          <w:rFonts w:ascii="Times New Roman" w:hAnsi="Times New Roman" w:cs="Times New Roman"/>
          <w:i/>
        </w:rPr>
      </w:pPr>
    </w:p>
    <w:p w14:paraId="373A78F6" w14:textId="77777777" w:rsidR="0029293A" w:rsidRDefault="0029293A">
      <w:pPr>
        <w:spacing w:after="0" w:line="240" w:lineRule="auto"/>
        <w:rPr>
          <w:rFonts w:ascii="Times New Roman" w:hAnsi="Times New Roman" w:cs="Times New Roman"/>
          <w:i/>
        </w:rPr>
      </w:pPr>
    </w:p>
    <w:p w14:paraId="593F4790" w14:textId="77777777" w:rsidR="0029293A" w:rsidRDefault="0029293A">
      <w:pPr>
        <w:spacing w:after="0" w:line="240" w:lineRule="auto"/>
        <w:rPr>
          <w:rFonts w:ascii="Times New Roman" w:hAnsi="Times New Roman" w:cs="Times New Roman"/>
          <w:i/>
        </w:rPr>
      </w:pPr>
    </w:p>
    <w:p w14:paraId="6BA9431D" w14:textId="77777777" w:rsidR="0029293A" w:rsidRDefault="0029293A">
      <w:pPr>
        <w:spacing w:after="0" w:line="240" w:lineRule="auto"/>
        <w:rPr>
          <w:rFonts w:ascii="Times New Roman" w:hAnsi="Times New Roman" w:cs="Times New Roman"/>
          <w:i/>
        </w:rPr>
      </w:pPr>
    </w:p>
    <w:p w14:paraId="5780ADA3" w14:textId="77777777" w:rsidR="0029293A" w:rsidRDefault="0029293A">
      <w:pPr>
        <w:spacing w:after="0" w:line="240" w:lineRule="auto"/>
        <w:rPr>
          <w:rFonts w:ascii="Times New Roman" w:hAnsi="Times New Roman" w:cs="Times New Roman"/>
          <w:i/>
        </w:rPr>
      </w:pPr>
    </w:p>
    <w:p w14:paraId="7E923B06" w14:textId="77777777" w:rsidR="0029293A" w:rsidRDefault="0029293A">
      <w:pPr>
        <w:spacing w:after="0" w:line="240" w:lineRule="auto"/>
        <w:rPr>
          <w:rFonts w:ascii="Times New Roman" w:hAnsi="Times New Roman" w:cs="Times New Roman"/>
          <w:i/>
        </w:rPr>
      </w:pPr>
    </w:p>
    <w:p w14:paraId="4AEF5C33" w14:textId="77777777" w:rsidR="0029293A" w:rsidRDefault="0029293A">
      <w:pPr>
        <w:spacing w:after="0" w:line="240" w:lineRule="auto"/>
        <w:rPr>
          <w:rFonts w:ascii="Times New Roman" w:hAnsi="Times New Roman" w:cs="Times New Roman"/>
          <w:i/>
        </w:rPr>
      </w:pPr>
    </w:p>
    <w:p w14:paraId="5BB0F6A7" w14:textId="77777777" w:rsidR="0029293A" w:rsidRDefault="0029293A">
      <w:pPr>
        <w:spacing w:after="0" w:line="240" w:lineRule="auto"/>
        <w:rPr>
          <w:rFonts w:ascii="Times New Roman" w:hAnsi="Times New Roman" w:cs="Times New Roman"/>
          <w:i/>
        </w:rPr>
      </w:pPr>
    </w:p>
    <w:p w14:paraId="2EF3549D" w14:textId="77777777" w:rsidR="0029293A" w:rsidRDefault="0029293A">
      <w:pPr>
        <w:spacing w:after="0" w:line="240" w:lineRule="auto"/>
        <w:rPr>
          <w:rFonts w:ascii="Times New Roman" w:hAnsi="Times New Roman" w:cs="Times New Roman"/>
          <w:i/>
        </w:rPr>
      </w:pPr>
    </w:p>
    <w:p w14:paraId="4801CCBF" w14:textId="77777777" w:rsidR="0029293A" w:rsidRDefault="0029293A">
      <w:pPr>
        <w:spacing w:after="0" w:line="240" w:lineRule="auto"/>
        <w:rPr>
          <w:rFonts w:ascii="Times New Roman" w:hAnsi="Times New Roman" w:cs="Times New Roman"/>
          <w:i/>
        </w:rPr>
      </w:pPr>
    </w:p>
    <w:p w14:paraId="0818A0B2" w14:textId="77777777" w:rsidR="0029293A" w:rsidRDefault="0029293A">
      <w:pPr>
        <w:spacing w:after="0" w:line="240" w:lineRule="auto"/>
        <w:rPr>
          <w:rFonts w:ascii="Times New Roman" w:hAnsi="Times New Roman" w:cs="Times New Roman"/>
          <w:i/>
        </w:rPr>
      </w:pPr>
    </w:p>
    <w:p w14:paraId="33D96FF5" w14:textId="77777777" w:rsidR="0029293A" w:rsidRDefault="0029293A">
      <w:pPr>
        <w:spacing w:after="0" w:line="240" w:lineRule="auto"/>
        <w:rPr>
          <w:rFonts w:ascii="Times New Roman" w:hAnsi="Times New Roman" w:cs="Times New Roman"/>
          <w:i/>
        </w:rPr>
      </w:pPr>
    </w:p>
    <w:p w14:paraId="37A8D2AF" w14:textId="77777777" w:rsidR="0029293A" w:rsidRDefault="0029293A">
      <w:pPr>
        <w:spacing w:after="0" w:line="240" w:lineRule="auto"/>
        <w:rPr>
          <w:rFonts w:ascii="Times New Roman" w:hAnsi="Times New Roman" w:cs="Times New Roman"/>
          <w:i/>
        </w:rPr>
      </w:pPr>
    </w:p>
    <w:p w14:paraId="62A764C1" w14:textId="77777777" w:rsidR="0029293A" w:rsidRDefault="0029293A">
      <w:pPr>
        <w:spacing w:after="0" w:line="240" w:lineRule="auto"/>
        <w:rPr>
          <w:rFonts w:ascii="Times New Roman" w:hAnsi="Times New Roman" w:cs="Times New Roman"/>
          <w:i/>
        </w:rPr>
      </w:pPr>
    </w:p>
    <w:p w14:paraId="4AD13081" w14:textId="77777777" w:rsidR="0029293A" w:rsidRDefault="0029293A">
      <w:pPr>
        <w:spacing w:after="0" w:line="240" w:lineRule="auto"/>
        <w:rPr>
          <w:rFonts w:ascii="Times New Roman" w:hAnsi="Times New Roman" w:cs="Times New Roman"/>
          <w:i/>
        </w:rPr>
      </w:pPr>
    </w:p>
    <w:p w14:paraId="563EB062" w14:textId="77777777" w:rsidR="0029293A" w:rsidRDefault="0029293A">
      <w:pPr>
        <w:spacing w:after="0" w:line="240" w:lineRule="auto"/>
        <w:rPr>
          <w:rFonts w:ascii="Times New Roman" w:hAnsi="Times New Roman" w:cs="Times New Roman"/>
          <w:i/>
        </w:rPr>
      </w:pPr>
    </w:p>
    <w:p w14:paraId="3E01928B" w14:textId="77777777" w:rsidR="0029293A" w:rsidRDefault="0029293A">
      <w:pPr>
        <w:spacing w:after="0" w:line="240" w:lineRule="auto"/>
        <w:rPr>
          <w:rFonts w:ascii="Times New Roman" w:hAnsi="Times New Roman" w:cs="Times New Roman"/>
          <w:i/>
        </w:rPr>
      </w:pPr>
    </w:p>
    <w:p w14:paraId="5D5FAA66" w14:textId="77777777" w:rsidR="0029293A" w:rsidRDefault="0029293A">
      <w:pPr>
        <w:spacing w:after="0" w:line="240" w:lineRule="auto"/>
        <w:rPr>
          <w:rFonts w:ascii="Times New Roman" w:hAnsi="Times New Roman" w:cs="Times New Roman"/>
          <w:i/>
        </w:rPr>
      </w:pPr>
    </w:p>
    <w:p w14:paraId="3A18E4F8" w14:textId="77777777" w:rsidR="0029293A" w:rsidRDefault="0029293A">
      <w:pPr>
        <w:spacing w:after="0" w:line="240" w:lineRule="auto"/>
        <w:rPr>
          <w:rFonts w:ascii="Times New Roman" w:hAnsi="Times New Roman" w:cs="Times New Roman"/>
          <w:i/>
        </w:rPr>
      </w:pPr>
    </w:p>
    <w:p w14:paraId="6814D6BB" w14:textId="77777777" w:rsidR="0029293A" w:rsidRDefault="0029293A">
      <w:pPr>
        <w:spacing w:after="0" w:line="240" w:lineRule="auto"/>
        <w:rPr>
          <w:rFonts w:ascii="Times New Roman" w:hAnsi="Times New Roman" w:cs="Times New Roman"/>
          <w:i/>
        </w:rPr>
      </w:pPr>
    </w:p>
    <w:p w14:paraId="027EBF92" w14:textId="77777777" w:rsidR="0029293A" w:rsidRDefault="0029293A">
      <w:pPr>
        <w:spacing w:after="0" w:line="240" w:lineRule="auto"/>
        <w:rPr>
          <w:rFonts w:ascii="Times New Roman" w:hAnsi="Times New Roman" w:cs="Times New Roman"/>
          <w:i/>
        </w:rPr>
      </w:pPr>
    </w:p>
    <w:p w14:paraId="5387EC46" w14:textId="77777777" w:rsidR="0029293A" w:rsidRDefault="00000000">
      <w:pPr>
        <w:spacing w:after="0" w:line="240" w:lineRule="auto"/>
        <w:rPr>
          <w:rFonts w:ascii="Times New Roman" w:hAnsi="Times New Roman" w:cs="Times New Roman"/>
          <w:i/>
        </w:rPr>
      </w:pPr>
      <w:r>
        <w:rPr>
          <w:rFonts w:ascii="Times New Roman" w:hAnsi="Times New Roman" w:cs="Times New Roman"/>
          <w:i/>
        </w:rPr>
        <w:br/>
      </w:r>
      <w:r>
        <w:rPr>
          <w:rFonts w:ascii="Times New Roman" w:hAnsi="Times New Roman" w:cs="Times New Roman"/>
          <w:i/>
        </w:rPr>
        <w:br/>
      </w:r>
    </w:p>
    <w:p w14:paraId="20802807" w14:textId="77777777" w:rsidR="0029293A" w:rsidRDefault="0029293A">
      <w:pPr>
        <w:spacing w:after="0" w:line="240" w:lineRule="auto"/>
        <w:rPr>
          <w:rFonts w:ascii="Times New Roman" w:hAnsi="Times New Roman" w:cs="Times New Roman"/>
          <w:i/>
        </w:rPr>
      </w:pPr>
    </w:p>
    <w:p w14:paraId="6F8C62EA" w14:textId="77777777" w:rsidR="0029293A" w:rsidRDefault="0029293A">
      <w:pPr>
        <w:spacing w:after="0" w:line="240" w:lineRule="auto"/>
        <w:rPr>
          <w:rFonts w:ascii="Times New Roman" w:hAnsi="Times New Roman" w:cs="Times New Roman"/>
          <w:i/>
        </w:rPr>
      </w:pPr>
    </w:p>
    <w:p w14:paraId="77BBAB0F" w14:textId="77777777" w:rsidR="0029293A" w:rsidRDefault="0029293A">
      <w:pPr>
        <w:spacing w:after="0" w:line="240" w:lineRule="auto"/>
        <w:rPr>
          <w:rFonts w:ascii="Times New Roman" w:hAnsi="Times New Roman" w:cs="Times New Roman"/>
          <w:i/>
        </w:rPr>
      </w:pPr>
    </w:p>
    <w:p w14:paraId="759E489F" w14:textId="77777777" w:rsidR="0029293A" w:rsidRDefault="00000000">
      <w:pPr>
        <w:pStyle w:val="ListParagraph"/>
        <w:numPr>
          <w:ilvl w:val="0"/>
          <w:numId w:val="1"/>
        </w:numPr>
        <w:tabs>
          <w:tab w:val="left" w:pos="284"/>
        </w:tabs>
        <w:spacing w:after="0" w:line="240" w:lineRule="auto"/>
        <w:ind w:left="0" w:right="34" w:firstLine="0"/>
        <w:jc w:val="both"/>
        <w:rPr>
          <w:rFonts w:ascii="Times New Roman" w:hAnsi="Times New Roman" w:cs="Times New Roman"/>
          <w:b/>
          <w:iCs/>
          <w:sz w:val="20"/>
          <w:szCs w:val="20"/>
        </w:rPr>
      </w:pPr>
      <w:r>
        <w:rPr>
          <w:rFonts w:ascii="Times New Roman" w:hAnsi="Times New Roman" w:cs="Times New Roman"/>
          <w:b/>
          <w:iCs/>
          <w:sz w:val="20"/>
          <w:szCs w:val="20"/>
        </w:rPr>
        <w:t>Introduction</w:t>
      </w:r>
    </w:p>
    <w:p w14:paraId="5454E470"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The modern retail landscape in India, particularly in urban areas like Kerala, is </w:t>
      </w:r>
      <w:proofErr w:type="spellStart"/>
      <w:r>
        <w:rPr>
          <w:rFonts w:ascii="Times New Roman" w:hAnsi="Times New Roman" w:cs="Times New Roman"/>
          <w:iCs/>
          <w:sz w:val="20"/>
          <w:szCs w:val="20"/>
        </w:rPr>
        <w:t>characterised</w:t>
      </w:r>
      <w:proofErr w:type="spellEnd"/>
      <w:r>
        <w:rPr>
          <w:rFonts w:ascii="Times New Roman" w:hAnsi="Times New Roman" w:cs="Times New Roman"/>
          <w:iCs/>
          <w:sz w:val="20"/>
          <w:szCs w:val="20"/>
        </w:rPr>
        <w:t xml:space="preserve"> by intense competition and diverse product offerings that have transformed packaging from a mere protective layer into a vital marketing tool (Underwood &amp; Klein, 2002). With women consumers playing a critical role, their sensitivity to aesthetic and emotional appeals significantly influences their purchasing decisions, contributing to approximately 60-70% of impulse buying in the fast-moving consumer goods (FMCG) sector (Rook, 1987). Packaging elements such as </w:t>
      </w:r>
      <w:proofErr w:type="spellStart"/>
      <w:r>
        <w:rPr>
          <w:rFonts w:ascii="Times New Roman" w:hAnsi="Times New Roman" w:cs="Times New Roman"/>
          <w:iCs/>
          <w:sz w:val="20"/>
          <w:szCs w:val="20"/>
        </w:rPr>
        <w:t>colour</w:t>
      </w:r>
      <w:proofErr w:type="spellEnd"/>
      <w:r>
        <w:rPr>
          <w:rFonts w:ascii="Times New Roman" w:hAnsi="Times New Roman" w:cs="Times New Roman"/>
          <w:iCs/>
          <w:sz w:val="20"/>
          <w:szCs w:val="20"/>
        </w:rPr>
        <w:t>, shape, and design serve as subconscious cues that elicit emotional responses, thereby enhancing product desirability and driving purchase intent (</w:t>
      </w:r>
      <w:proofErr w:type="spellStart"/>
      <w:r>
        <w:rPr>
          <w:rFonts w:ascii="Times New Roman" w:hAnsi="Times New Roman" w:cs="Times New Roman"/>
          <w:iCs/>
          <w:sz w:val="20"/>
          <w:szCs w:val="20"/>
        </w:rPr>
        <w:t>Silayoi</w:t>
      </w:r>
      <w:proofErr w:type="spellEnd"/>
      <w:r>
        <w:rPr>
          <w:rFonts w:ascii="Times New Roman" w:hAnsi="Times New Roman" w:cs="Times New Roman"/>
          <w:iCs/>
          <w:sz w:val="20"/>
          <w:szCs w:val="20"/>
        </w:rPr>
        <w:t xml:space="preserve"> &amp; Speece, 2007). Understanding the unique retail environment in Kerala, marked by brand-conscious urban women and the rise of organised retail, offers a critical opportunity to explore how packaging impacts impulsive buying </w:t>
      </w:r>
      <w:proofErr w:type="spellStart"/>
      <w:r>
        <w:rPr>
          <w:rFonts w:ascii="Times New Roman" w:hAnsi="Times New Roman" w:cs="Times New Roman"/>
          <w:iCs/>
          <w:sz w:val="20"/>
          <w:szCs w:val="20"/>
        </w:rPr>
        <w:t>behaviours</w:t>
      </w:r>
      <w:proofErr w:type="spellEnd"/>
      <w:r>
        <w:rPr>
          <w:rFonts w:ascii="Times New Roman" w:hAnsi="Times New Roman" w:cs="Times New Roman"/>
          <w:iCs/>
          <w:sz w:val="20"/>
          <w:szCs w:val="20"/>
        </w:rPr>
        <w:t xml:space="preserve"> (Bennett et al., 2015). By examining this interaction, retailers and marketers can devise strategies that resonate with the preferences of this influential consumer demographic, making empirical research in this area both timely and necessary for aligning marketing efforts with evolving consumer desires.</w:t>
      </w:r>
    </w:p>
    <w:p w14:paraId="57CC6D16"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5881BB02" w14:textId="77777777" w:rsidR="0029293A" w:rsidRDefault="00000000">
      <w:pPr>
        <w:pStyle w:val="ListParagraph"/>
        <w:numPr>
          <w:ilvl w:val="0"/>
          <w:numId w:val="1"/>
        </w:numPr>
        <w:tabs>
          <w:tab w:val="left" w:pos="284"/>
        </w:tabs>
        <w:spacing w:after="0" w:line="240" w:lineRule="auto"/>
        <w:ind w:left="0" w:right="34" w:firstLine="0"/>
        <w:jc w:val="both"/>
        <w:rPr>
          <w:rFonts w:ascii="Times New Roman" w:hAnsi="Times New Roman" w:cs="Times New Roman"/>
          <w:b/>
          <w:iCs/>
          <w:sz w:val="20"/>
          <w:szCs w:val="20"/>
        </w:rPr>
      </w:pPr>
      <w:r>
        <w:rPr>
          <w:rFonts w:ascii="Times New Roman" w:hAnsi="Times New Roman" w:cs="Times New Roman"/>
          <w:b/>
          <w:iCs/>
          <w:sz w:val="20"/>
          <w:szCs w:val="20"/>
        </w:rPr>
        <w:t>Theoretical background and conceptual framework</w:t>
      </w:r>
    </w:p>
    <w:p w14:paraId="03F029A6"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Packaging serves a crucial role in modern marketing, functioning as both a sensory and cognitive stimulus that captures consumer attention and elicits emotional responses (</w:t>
      </w:r>
      <w:proofErr w:type="spellStart"/>
      <w:r>
        <w:rPr>
          <w:rFonts w:ascii="Times New Roman" w:hAnsi="Times New Roman" w:cs="Times New Roman"/>
          <w:iCs/>
          <w:sz w:val="20"/>
          <w:szCs w:val="20"/>
        </w:rPr>
        <w:t>Silayoi</w:t>
      </w:r>
      <w:proofErr w:type="spellEnd"/>
      <w:r>
        <w:rPr>
          <w:rFonts w:ascii="Times New Roman" w:hAnsi="Times New Roman" w:cs="Times New Roman"/>
          <w:iCs/>
          <w:sz w:val="20"/>
          <w:szCs w:val="20"/>
        </w:rPr>
        <w:t xml:space="preserve"> &amp; Speece, 2007). Drawing from the Stimulus-Organism-Response (S-O-R) model, it can be understood that packaging design operates as a stimulus that activates emotional and cognitive responses within shoppers, leading to impulse buying behaviour (Bagozzi, 1992). The visual elements of packaging, including </w:t>
      </w:r>
      <w:proofErr w:type="spellStart"/>
      <w:r>
        <w:rPr>
          <w:rFonts w:ascii="Times New Roman" w:hAnsi="Times New Roman" w:cs="Times New Roman"/>
          <w:iCs/>
          <w:sz w:val="20"/>
          <w:szCs w:val="20"/>
        </w:rPr>
        <w:t>colour</w:t>
      </w:r>
      <w:proofErr w:type="spellEnd"/>
      <w:r>
        <w:rPr>
          <w:rFonts w:ascii="Times New Roman" w:hAnsi="Times New Roman" w:cs="Times New Roman"/>
          <w:iCs/>
          <w:sz w:val="20"/>
          <w:szCs w:val="20"/>
        </w:rPr>
        <w:t>, design, quality and convenience, directly influence a consumer's mood and arousal levels, which are key factors in the decision-making process (Khan et al., 2015).</w:t>
      </w:r>
    </w:p>
    <w:p w14:paraId="2F7A8AB1"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Impulse buying behaviour is </w:t>
      </w:r>
      <w:proofErr w:type="spellStart"/>
      <w:r>
        <w:rPr>
          <w:rFonts w:ascii="Times New Roman" w:hAnsi="Times New Roman" w:cs="Times New Roman"/>
          <w:iCs/>
          <w:sz w:val="20"/>
          <w:szCs w:val="20"/>
        </w:rPr>
        <w:t>characterised</w:t>
      </w:r>
      <w:proofErr w:type="spellEnd"/>
      <w:r>
        <w:rPr>
          <w:rFonts w:ascii="Times New Roman" w:hAnsi="Times New Roman" w:cs="Times New Roman"/>
          <w:iCs/>
          <w:sz w:val="20"/>
          <w:szCs w:val="20"/>
        </w:rPr>
        <w:t xml:space="preserve"> by spontaneous and unplanned purchasing decisions, often driven by sudden urges rather than rational consideration (Hirschman &amp; Holbrook, 1982). Research has shown that for female shoppers, the motivation to buy is frequently guided by emotional gratification and hedonic desires, overshadowing logical evaluations (Dittmar, 2005). Attractive packaging can significantly heighten this emotional engagement, particularly in categories such as cosmetics, confectionery, and apparel (Underwood &amp; Klein, 2002). </w:t>
      </w:r>
    </w:p>
    <w:p w14:paraId="0B27636C"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The proposed conceptual framework for understanding impulse buying behaviour is firmly rooted in the S-O-R model. It posits that in-store product demonstrations act as stimuli that influence shoppers' internal states—emotional arousal and perceived product value (the Organism). These internal responses then lead to a Response in the form of impulse purchasing (Kumar &amp; Mishra, 2018). This framework effectively integrates core components from consumer psychology and experiential marketing, elucidating how live product demonstrations can serve as significant catalysts for unplanned purchases within retail environments. The interplay between packaging elements, consumer emotions, and shopping </w:t>
      </w:r>
      <w:proofErr w:type="spellStart"/>
      <w:r>
        <w:rPr>
          <w:rFonts w:ascii="Times New Roman" w:hAnsi="Times New Roman" w:cs="Times New Roman"/>
          <w:iCs/>
          <w:sz w:val="20"/>
          <w:szCs w:val="20"/>
        </w:rPr>
        <w:t>behaviours</w:t>
      </w:r>
      <w:proofErr w:type="spellEnd"/>
      <w:r>
        <w:rPr>
          <w:rFonts w:ascii="Times New Roman" w:hAnsi="Times New Roman" w:cs="Times New Roman"/>
          <w:iCs/>
          <w:sz w:val="20"/>
          <w:szCs w:val="20"/>
        </w:rPr>
        <w:t xml:space="preserve"> is vital for retailers aiming to drive impulse purchases. Understanding these relationships can provide strategic insights for marketers looking to enhance the effectiveness of their packaging and promotional strategies.</w:t>
      </w:r>
    </w:p>
    <w:p w14:paraId="011DE5C7" w14:textId="77777777" w:rsidR="0029293A" w:rsidRDefault="0029293A">
      <w:pPr>
        <w:tabs>
          <w:tab w:val="left" w:pos="284"/>
        </w:tabs>
        <w:spacing w:after="0" w:line="240" w:lineRule="auto"/>
        <w:ind w:right="34"/>
        <w:jc w:val="both"/>
        <w:rPr>
          <w:rFonts w:ascii="Times New Roman" w:hAnsi="Times New Roman" w:cs="Times New Roman"/>
          <w:b/>
          <w:bCs/>
          <w:iCs/>
          <w:sz w:val="20"/>
          <w:szCs w:val="20"/>
        </w:rPr>
      </w:pPr>
    </w:p>
    <w:p w14:paraId="7304B7F7" w14:textId="77777777" w:rsidR="0029293A" w:rsidRDefault="00000000">
      <w:pPr>
        <w:tabs>
          <w:tab w:val="left" w:pos="284"/>
        </w:tabs>
        <w:spacing w:after="0" w:line="240" w:lineRule="auto"/>
        <w:ind w:right="34"/>
        <w:jc w:val="both"/>
        <w:rPr>
          <w:rFonts w:ascii="Times New Roman" w:hAnsi="Times New Roman" w:cs="Times New Roman"/>
          <w:b/>
          <w:bCs/>
          <w:iCs/>
          <w:sz w:val="20"/>
          <w:szCs w:val="20"/>
        </w:rPr>
      </w:pPr>
      <w:r>
        <w:rPr>
          <w:rFonts w:ascii="Times New Roman" w:hAnsi="Times New Roman" w:cs="Times New Roman"/>
          <w:b/>
          <w:bCs/>
          <w:iCs/>
          <w:sz w:val="20"/>
          <w:szCs w:val="20"/>
        </w:rPr>
        <w:t>Stimulus Organism</w:t>
      </w:r>
      <w:r>
        <w:rPr>
          <w:rFonts w:ascii="Times New Roman" w:hAnsi="Times New Roman" w:cs="Times New Roman"/>
          <w:iCs/>
          <w:sz w:val="20"/>
          <w:szCs w:val="20"/>
        </w:rPr>
        <w:t xml:space="preserve"> </w:t>
      </w:r>
      <w:r>
        <w:rPr>
          <w:rFonts w:ascii="Times New Roman" w:hAnsi="Times New Roman" w:cs="Times New Roman"/>
          <w:b/>
          <w:bCs/>
          <w:iCs/>
          <w:sz w:val="20"/>
          <w:szCs w:val="20"/>
        </w:rPr>
        <w:t>Responses</w:t>
      </w:r>
    </w:p>
    <w:p w14:paraId="1712732C"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64384" behindDoc="0" locked="0" layoutInCell="1" allowOverlap="1" wp14:anchorId="7224D47B" wp14:editId="09F862C8">
                <wp:simplePos x="0" y="0"/>
                <wp:positionH relativeFrom="column">
                  <wp:posOffset>5318760</wp:posOffset>
                </wp:positionH>
                <wp:positionV relativeFrom="paragraph">
                  <wp:posOffset>149225</wp:posOffset>
                </wp:positionV>
                <wp:extent cx="466725" cy="2273300"/>
                <wp:effectExtent l="0" t="0" r="28575" b="12700"/>
                <wp:wrapNone/>
                <wp:docPr id="10576085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73300"/>
                        </a:xfrm>
                        <a:prstGeom prst="rect">
                          <a:avLst/>
                        </a:prstGeom>
                        <a:solidFill>
                          <a:srgbClr val="FFFFFF"/>
                        </a:solidFill>
                        <a:ln w="9525">
                          <a:solidFill>
                            <a:srgbClr val="000000"/>
                          </a:solidFill>
                          <a:miter lim="800000"/>
                        </a:ln>
                      </wps:spPr>
                      <wps:txbx>
                        <w:txbxContent>
                          <w:p w14:paraId="477534FE" w14:textId="77777777" w:rsidR="0029293A" w:rsidRDefault="00000000">
                            <w:pPr>
                              <w:jc w:val="center"/>
                              <w:rPr>
                                <w:b/>
                                <w:sz w:val="24"/>
                                <w:szCs w:val="24"/>
                                <w:lang w:val="en-IN"/>
                              </w:rPr>
                            </w:pPr>
                            <w:r>
                              <w:rPr>
                                <w:b/>
                                <w:sz w:val="24"/>
                                <w:szCs w:val="24"/>
                                <w:lang w:val="en-IN"/>
                              </w:rPr>
                              <w:t>Impulse Behaviour</w:t>
                            </w:r>
                          </w:p>
                        </w:txbxContent>
                      </wps:txbx>
                      <wps:bodyPr rot="0" vert="vert270" wrap="square" lIns="91440" tIns="45720" rIns="91440" bIns="45720" anchor="t" anchorCtr="0" upright="1">
                        <a:noAutofit/>
                      </wps:bodyPr>
                    </wps:wsp>
                  </a:graphicData>
                </a:graphic>
              </wp:anchor>
            </w:drawing>
          </mc:Choice>
          <mc:Fallback>
            <w:pict>
              <v:rect w14:anchorId="7224D47B" id="Rectangle 15" o:spid="_x0000_s1026" style="position:absolute;left:0;text-align:left;margin-left:418.8pt;margin-top:11.75pt;width:36.75pt;height:1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93AgIAAAwEAAAOAAAAZHJzL2Uyb0RvYy54bWysU9uO2yAQfa/Uf0C8N3a8uexacVarrFJV&#10;2l6kbT+AYGyjYoYOJHb+vgPJZqO26kNVHhDDwOHMmcPqfuwNOyj0GmzFp5OcM2Ul1Nq2Ff/2dfvu&#10;ljMfhK2FAasqflSe36/fvlkNrlQFdGBqhYxArC8HV/EuBFdmmZed6oWfgFOWkg1gLwKF2GY1ioHQ&#10;e5MVeb7IBsDaIUjlPe0+npJ8nfCbRsnwuWm8CsxUnLiFNGOad3HO1itRtihcp+WZhvgHFr3Qlh69&#10;QD2KINge9W9QvZYIHpowkdBn0DRaqlQDVTPNf6nmuRNOpVpIHO8uMvn/Bys/HZ7dF4zUvXsC+d0z&#10;C5tO2FY9IMLQKVHTc9MoVDY4X14uxMDTVbYbPkJNrRX7AEmDscE+AlJ1bExSHy9SqzEwSZuzxWJZ&#10;zDmTlCqK5c1NnnqRifLltkMf3ivoWVxUHKmVCV0cnnyIbET5ciSxB6PrrTYmBdjuNgbZQVDbt2mk&#10;AqjI62PGsqHid3Mi8neIPI0/QfQ6kH+N7it+e33I2LNeUaLoRl+GcTcS77jcQX0k5RBOfqT/Q4s4&#10;F0sy6UB2rLj/sReoODMfLDXgbjqbRf+mYDZfFhTgdWZ3nRFWdkAuD5ydlptw8vzeoW47emyaKrbw&#10;QE1rdNLzldiZOlkuyXz+HtHT13E69fqJ1z8BAAD//wMAUEsDBBQABgAIAAAAIQDo3Gyn3wAAAAoB&#10;AAAPAAAAZHJzL2Rvd25yZXYueG1sTI/BTsMwEETvSPyDtUjcqOOGlCTEqRCiF7hAoD278TaJiNfB&#10;dtvw95gTHFfzNPO2Ws9mZCd0frAkQSwSYEit1QN1Ej7eNzc5MB8UaTVaQgnf6GFdX15UqtT2TG94&#10;akLHYgn5UknoQ5hKzn3bo1F+YSekmB2sMyrE03VcO3WO5WbkyyRZcaMGigu9mvCxx/azORoJ22aH&#10;2B2+xtti8zxnBTn79Poi5fXV/HAPLOAc/mD41Y/qUEenvT2S9myUkKd3q4hKWKYZsAgUQghgewlp&#10;LjLgdcX/v1D/AAAA//8DAFBLAQItABQABgAIAAAAIQC2gziS/gAAAOEBAAATAAAAAAAAAAAAAAAA&#10;AAAAAABbQ29udGVudF9UeXBlc10ueG1sUEsBAi0AFAAGAAgAAAAhADj9If/WAAAAlAEAAAsAAAAA&#10;AAAAAAAAAAAALwEAAF9yZWxzLy5yZWxzUEsBAi0AFAAGAAgAAAAhAEkDr3cCAgAADAQAAA4AAAAA&#10;AAAAAAAAAAAALgIAAGRycy9lMm9Eb2MueG1sUEsBAi0AFAAGAAgAAAAhAOjcbKffAAAACgEAAA8A&#10;AAAAAAAAAAAAAAAAXAQAAGRycy9kb3ducmV2LnhtbFBLBQYAAAAABAAEAPMAAABoBQAAAAA=&#10;">
                <v:textbox style="layout-flow:vertical;mso-layout-flow-alt:bottom-to-top">
                  <w:txbxContent>
                    <w:p w14:paraId="477534FE" w14:textId="77777777" w:rsidR="0029293A" w:rsidRDefault="00000000">
                      <w:pPr>
                        <w:jc w:val="center"/>
                        <w:rPr>
                          <w:b/>
                          <w:sz w:val="24"/>
                          <w:szCs w:val="24"/>
                          <w:lang w:val="en-IN"/>
                        </w:rPr>
                      </w:pPr>
                      <w:r>
                        <w:rPr>
                          <w:b/>
                          <w:sz w:val="24"/>
                          <w:szCs w:val="24"/>
                          <w:lang w:val="en-IN"/>
                        </w:rPr>
                        <w:t>Impulse Behaviour</w:t>
                      </w:r>
                    </w:p>
                  </w:txbxContent>
                </v:textbox>
              </v:rect>
            </w:pict>
          </mc:Fallback>
        </mc:AlternateContent>
      </w:r>
      <w:r>
        <w:rPr>
          <w:rFonts w:ascii="Times New Roman" w:hAnsi="Times New Roman" w:cs="Times New Roman"/>
          <w:iCs/>
          <w:noProof/>
          <w:sz w:val="20"/>
          <w:szCs w:val="20"/>
        </w:rPr>
        <mc:AlternateContent>
          <mc:Choice Requires="wps">
            <w:drawing>
              <wp:anchor distT="0" distB="0" distL="114300" distR="114300" simplePos="0" relativeHeight="251661312" behindDoc="0" locked="0" layoutInCell="1" allowOverlap="1" wp14:anchorId="18F23BF2" wp14:editId="1FF2699D">
                <wp:simplePos x="0" y="0"/>
                <wp:positionH relativeFrom="column">
                  <wp:posOffset>2457450</wp:posOffset>
                </wp:positionH>
                <wp:positionV relativeFrom="paragraph">
                  <wp:posOffset>117475</wp:posOffset>
                </wp:positionV>
                <wp:extent cx="1377950" cy="2311400"/>
                <wp:effectExtent l="0" t="0" r="12700" b="12700"/>
                <wp:wrapNone/>
                <wp:docPr id="1812131577"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311400"/>
                        </a:xfrm>
                        <a:prstGeom prst="roundRect">
                          <a:avLst>
                            <a:gd name="adj" fmla="val 16667"/>
                          </a:avLst>
                        </a:prstGeom>
                        <a:solidFill>
                          <a:srgbClr val="FFFFFF"/>
                        </a:solidFill>
                        <a:ln w="9525">
                          <a:solidFill>
                            <a:srgbClr val="000000"/>
                          </a:solidFill>
                          <a:round/>
                        </a:ln>
                      </wps:spPr>
                      <wps:txbx>
                        <w:txbxContent>
                          <w:p w14:paraId="7C7360A6" w14:textId="77777777" w:rsidR="0029293A" w:rsidRDefault="00000000">
                            <w:pPr>
                              <w:spacing w:after="0" w:line="240" w:lineRule="auto"/>
                              <w:jc w:val="center"/>
                              <w:rPr>
                                <w:b/>
                                <w:u w:val="single"/>
                                <w:lang w:val="en-IN"/>
                              </w:rPr>
                            </w:pPr>
                            <w:r>
                              <w:rPr>
                                <w:b/>
                                <w:u w:val="single"/>
                                <w:lang w:val="en-IN"/>
                              </w:rPr>
                              <w:t>Shopper’s Internal State</w:t>
                            </w:r>
                          </w:p>
                          <w:p w14:paraId="714FB81D" w14:textId="77777777" w:rsidR="0029293A" w:rsidRDefault="0029293A">
                            <w:pPr>
                              <w:spacing w:after="0" w:line="240" w:lineRule="auto"/>
                              <w:jc w:val="center"/>
                              <w:rPr>
                                <w:b/>
                                <w:u w:val="single"/>
                                <w:lang w:val="en-IN"/>
                              </w:rPr>
                            </w:pPr>
                          </w:p>
                          <w:p w14:paraId="1A571B76" w14:textId="77777777" w:rsidR="0029293A" w:rsidRDefault="0029293A">
                            <w:pPr>
                              <w:spacing w:after="0" w:line="240" w:lineRule="auto"/>
                              <w:jc w:val="center"/>
                              <w:rPr>
                                <w:b/>
                                <w:u w:val="single"/>
                                <w:lang w:val="en-IN"/>
                              </w:rPr>
                            </w:pPr>
                          </w:p>
                          <w:p w14:paraId="1AC53923" w14:textId="77777777" w:rsidR="0029293A" w:rsidRDefault="00000000">
                            <w:pPr>
                              <w:spacing w:before="120" w:after="120" w:line="360" w:lineRule="auto"/>
                              <w:ind w:left="-142"/>
                              <w:rPr>
                                <w:i/>
                                <w:lang w:val="en-IN"/>
                              </w:rPr>
                            </w:pPr>
                            <w:r>
                              <w:rPr>
                                <w:i/>
                                <w:lang w:val="en-IN"/>
                              </w:rPr>
                              <w:t>Emotional Arousal</w:t>
                            </w:r>
                          </w:p>
                          <w:p w14:paraId="1B2DC131" w14:textId="77777777" w:rsidR="0029293A" w:rsidRDefault="00000000">
                            <w:pPr>
                              <w:spacing w:before="120" w:after="120" w:line="360" w:lineRule="auto"/>
                              <w:ind w:left="-142"/>
                              <w:rPr>
                                <w:i/>
                                <w:lang w:val="en-IN"/>
                              </w:rPr>
                            </w:pPr>
                            <w:r>
                              <w:rPr>
                                <w:i/>
                                <w:lang w:val="en-IN"/>
                              </w:rPr>
                              <w:t>Perceived Value</w:t>
                            </w:r>
                          </w:p>
                          <w:p w14:paraId="45594799" w14:textId="77777777" w:rsidR="0029293A" w:rsidRDefault="00000000">
                            <w:pPr>
                              <w:spacing w:before="120" w:after="120" w:line="360" w:lineRule="auto"/>
                              <w:ind w:left="-142"/>
                              <w:rPr>
                                <w:b/>
                                <w:u w:val="single"/>
                                <w:lang w:val="en-IN"/>
                              </w:rPr>
                            </w:pPr>
                            <w:r>
                              <w:rPr>
                                <w:i/>
                                <w:lang w:val="en-IN"/>
                              </w:rPr>
                              <w:t>Affective Response</w:t>
                            </w:r>
                          </w:p>
                        </w:txbxContent>
                      </wps:txbx>
                      <wps:bodyPr rot="0" vert="horz" wrap="square" lIns="91440" tIns="45720" rIns="91440" bIns="45720" anchor="t" anchorCtr="0" upright="1">
                        <a:noAutofit/>
                      </wps:bodyPr>
                    </wps:wsp>
                  </a:graphicData>
                </a:graphic>
              </wp:anchor>
            </w:drawing>
          </mc:Choice>
          <mc:Fallback>
            <w:pict>
              <v:roundrect w14:anchorId="18F23BF2" id="Rectangle: Rounded Corners 11" o:spid="_x0000_s1027" style="position:absolute;left:0;text-align:left;margin-left:193.5pt;margin-top:9.25pt;width:108.5pt;height:182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NaHwIAADUEAAAOAAAAZHJzL2Uyb0RvYy54bWysU9uO2yAQfa/Uf0C8N7azuTRWnNUqq1SV&#10;thd12w8ggG1azFAgsbdfvwNx0vTyVJUHxDDMmTlnhvXt0GlylM4rMBUtJjkl0nAQyjQV/fJ59+o1&#10;JT4wI5gGIyv6JD293bx8se5tKafQghbSEQQxvuxtRdsQbJllnreyY34CVhp01uA6FtB0TSYc6xG9&#10;09k0zxdZD05YB1x6j7f3JyfdJPy6ljx8qGsvA9EVxdpC2l3a93HPNmtWNo7ZVvGxDPYPVXRMGUx6&#10;gbpngZGDU39AdYo78FCHCYcug7pWXCYOyKbIf2Pz2DIrExcUx9uLTP7/wfL3x0f70cXSvX0A/s0T&#10;A9uWmUbeOQd9K5nAdEUUKuutLy8B0fAYSvb9OxDYWnYIkDQYatdFQGRHhiT100VqOQTC8bK4WS5X&#10;c+wIR9/0pihmeWpGxspzuHU+vJHQkXioqIODEZ+woSkHOz74kAQXxLAuphdfKak7je07Mk2KxWKx&#10;TFWzcnyM2GfMxBe0EjuldTJcs99qRzC0oru0xmB//Uwb0ld0NZ/OUxW/+Pw1RJ7W3yASj6gmK7UZ&#10;RY06xpH1ZRj2A1FiVDze7EE8ocoOTrOLfw0PLbgflPQ4txX13w/MSUr0W4OdWhWzWRz0ZMzmyyka&#10;7tqzv/YwwxGqooGS03EbTp/jYJ1qWsxUJKIG7rC7tQrnMThVNZaPs5n4jP8oDv+1nV79/O2bZwAA&#10;AP//AwBQSwMEFAAGAAgAAAAhAPYbXofcAAAACgEAAA8AAABkcnMvZG93bnJldi54bWxMj8FOwzAQ&#10;RO9I/IO1SNyoTSElDXEqhARXRODA0Ym3SUS8TmMnDXw92xM97rzR7Ey+W1wvZhxD50nD7UqBQKq9&#10;7ajR8PnxcpOCCNGQNb0n1PCDAXbF5UVuMuuP9I5zGRvBIRQyo6GNccikDHWLzoSVH5CY7f3oTORz&#10;bKQdzZHDXS/XSm2kMx3xh9YM+Nxi/V1OTkNt1aTGr/ltWyWx/J2nA8nXg9bXV8vTI4iIS/w3w6k+&#10;V4eCO1V+IhtEr+EufeAtkUGagGDDRt2zUJ3IOgFZ5PJ8QvEHAAD//wMAUEsBAi0AFAAGAAgAAAAh&#10;ALaDOJL+AAAA4QEAABMAAAAAAAAAAAAAAAAAAAAAAFtDb250ZW50X1R5cGVzXS54bWxQSwECLQAU&#10;AAYACAAAACEAOP0h/9YAAACUAQAACwAAAAAAAAAAAAAAAAAvAQAAX3JlbHMvLnJlbHNQSwECLQAU&#10;AAYACAAAACEA79sTWh8CAAA1BAAADgAAAAAAAAAAAAAAAAAuAgAAZHJzL2Uyb0RvYy54bWxQSwEC&#10;LQAUAAYACAAAACEA9hteh9wAAAAKAQAADwAAAAAAAAAAAAAAAAB5BAAAZHJzL2Rvd25yZXYueG1s&#10;UEsFBgAAAAAEAAQA8wAAAIIFAAAAAA==&#10;">
                <v:textbox>
                  <w:txbxContent>
                    <w:p w14:paraId="7C7360A6" w14:textId="77777777" w:rsidR="0029293A" w:rsidRDefault="00000000">
                      <w:pPr>
                        <w:spacing w:after="0" w:line="240" w:lineRule="auto"/>
                        <w:jc w:val="center"/>
                        <w:rPr>
                          <w:b/>
                          <w:u w:val="single"/>
                          <w:lang w:val="en-IN"/>
                        </w:rPr>
                      </w:pPr>
                      <w:r>
                        <w:rPr>
                          <w:b/>
                          <w:u w:val="single"/>
                          <w:lang w:val="en-IN"/>
                        </w:rPr>
                        <w:t>Shopper’s Internal State</w:t>
                      </w:r>
                    </w:p>
                    <w:p w14:paraId="714FB81D" w14:textId="77777777" w:rsidR="0029293A" w:rsidRDefault="0029293A">
                      <w:pPr>
                        <w:spacing w:after="0" w:line="240" w:lineRule="auto"/>
                        <w:jc w:val="center"/>
                        <w:rPr>
                          <w:b/>
                          <w:u w:val="single"/>
                          <w:lang w:val="en-IN"/>
                        </w:rPr>
                      </w:pPr>
                    </w:p>
                    <w:p w14:paraId="1A571B76" w14:textId="77777777" w:rsidR="0029293A" w:rsidRDefault="0029293A">
                      <w:pPr>
                        <w:spacing w:after="0" w:line="240" w:lineRule="auto"/>
                        <w:jc w:val="center"/>
                        <w:rPr>
                          <w:b/>
                          <w:u w:val="single"/>
                          <w:lang w:val="en-IN"/>
                        </w:rPr>
                      </w:pPr>
                    </w:p>
                    <w:p w14:paraId="1AC53923" w14:textId="77777777" w:rsidR="0029293A" w:rsidRDefault="00000000">
                      <w:pPr>
                        <w:spacing w:before="120" w:after="120" w:line="360" w:lineRule="auto"/>
                        <w:ind w:left="-142"/>
                        <w:rPr>
                          <w:i/>
                          <w:lang w:val="en-IN"/>
                        </w:rPr>
                      </w:pPr>
                      <w:r>
                        <w:rPr>
                          <w:i/>
                          <w:lang w:val="en-IN"/>
                        </w:rPr>
                        <w:t>Emotional Arousal</w:t>
                      </w:r>
                    </w:p>
                    <w:p w14:paraId="1B2DC131" w14:textId="77777777" w:rsidR="0029293A" w:rsidRDefault="00000000">
                      <w:pPr>
                        <w:spacing w:before="120" w:after="120" w:line="360" w:lineRule="auto"/>
                        <w:ind w:left="-142"/>
                        <w:rPr>
                          <w:i/>
                          <w:lang w:val="en-IN"/>
                        </w:rPr>
                      </w:pPr>
                      <w:r>
                        <w:rPr>
                          <w:i/>
                          <w:lang w:val="en-IN"/>
                        </w:rPr>
                        <w:t>Perceived Value</w:t>
                      </w:r>
                    </w:p>
                    <w:p w14:paraId="45594799" w14:textId="77777777" w:rsidR="0029293A" w:rsidRDefault="00000000">
                      <w:pPr>
                        <w:spacing w:before="120" w:after="120" w:line="360" w:lineRule="auto"/>
                        <w:ind w:left="-142"/>
                        <w:rPr>
                          <w:b/>
                          <w:u w:val="single"/>
                          <w:lang w:val="en-IN"/>
                        </w:rPr>
                      </w:pPr>
                      <w:r>
                        <w:rPr>
                          <w:i/>
                          <w:lang w:val="en-IN"/>
                        </w:rPr>
                        <w:t>Affective Response</w:t>
                      </w:r>
                    </w:p>
                  </w:txbxContent>
                </v:textbox>
              </v:roundrect>
            </w:pict>
          </mc:Fallback>
        </mc:AlternateContent>
      </w:r>
      <w:r>
        <w:rPr>
          <w:rFonts w:ascii="Times New Roman" w:hAnsi="Times New Roman" w:cs="Times New Roman"/>
          <w:iCs/>
          <w:noProof/>
          <w:sz w:val="20"/>
          <w:szCs w:val="20"/>
        </w:rPr>
        <mc:AlternateContent>
          <mc:Choice Requires="wps">
            <w:drawing>
              <wp:anchor distT="0" distB="0" distL="114300" distR="114300" simplePos="0" relativeHeight="251660288" behindDoc="0" locked="0" layoutInCell="1" allowOverlap="1" wp14:anchorId="31CA7671" wp14:editId="3F2E8EB0">
                <wp:simplePos x="0" y="0"/>
                <wp:positionH relativeFrom="column">
                  <wp:posOffset>952500</wp:posOffset>
                </wp:positionH>
                <wp:positionV relativeFrom="paragraph">
                  <wp:posOffset>123825</wp:posOffset>
                </wp:positionV>
                <wp:extent cx="1390650" cy="2305050"/>
                <wp:effectExtent l="0" t="0" r="19050" b="19050"/>
                <wp:wrapNone/>
                <wp:docPr id="2087467162"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305050"/>
                        </a:xfrm>
                        <a:prstGeom prst="roundRect">
                          <a:avLst>
                            <a:gd name="adj" fmla="val 16667"/>
                          </a:avLst>
                        </a:prstGeom>
                        <a:solidFill>
                          <a:srgbClr val="FFFFFF"/>
                        </a:solidFill>
                        <a:ln w="9525">
                          <a:solidFill>
                            <a:srgbClr val="000000"/>
                          </a:solidFill>
                          <a:round/>
                        </a:ln>
                      </wps:spPr>
                      <wps:txbx>
                        <w:txbxContent>
                          <w:p w14:paraId="1A837DEB" w14:textId="77777777" w:rsidR="0029293A" w:rsidRDefault="00000000">
                            <w:pPr>
                              <w:spacing w:after="0" w:line="240" w:lineRule="auto"/>
                              <w:rPr>
                                <w:b/>
                                <w:u w:val="single"/>
                                <w:lang w:val="en-IN"/>
                              </w:rPr>
                            </w:pPr>
                            <w:r>
                              <w:rPr>
                                <w:b/>
                                <w:u w:val="single"/>
                                <w:lang w:val="en-IN"/>
                              </w:rPr>
                              <w:t>Product Packaging</w:t>
                            </w:r>
                          </w:p>
                          <w:p w14:paraId="418271BE" w14:textId="77777777" w:rsidR="0029293A" w:rsidRDefault="0029293A">
                            <w:pPr>
                              <w:spacing w:after="0" w:line="240" w:lineRule="auto"/>
                              <w:rPr>
                                <w:b/>
                                <w:u w:val="single"/>
                                <w:lang w:val="en-IN"/>
                              </w:rPr>
                            </w:pPr>
                          </w:p>
                          <w:p w14:paraId="445269E7" w14:textId="77777777" w:rsidR="0029293A" w:rsidRDefault="00000000">
                            <w:pPr>
                              <w:spacing w:before="120" w:after="120" w:line="360" w:lineRule="auto"/>
                              <w:ind w:left="-142"/>
                              <w:rPr>
                                <w:i/>
                                <w:lang w:val="en-IN"/>
                              </w:rPr>
                            </w:pPr>
                            <w:r>
                              <w:rPr>
                                <w:i/>
                                <w:lang w:val="en-IN"/>
                              </w:rPr>
                              <w:t>Package Design</w:t>
                            </w:r>
                          </w:p>
                          <w:p w14:paraId="28B5A1A1" w14:textId="77777777" w:rsidR="0029293A" w:rsidRDefault="00000000">
                            <w:pPr>
                              <w:spacing w:before="120" w:after="120" w:line="360" w:lineRule="auto"/>
                              <w:ind w:left="-142"/>
                              <w:rPr>
                                <w:i/>
                                <w:lang w:val="en-IN"/>
                              </w:rPr>
                            </w:pPr>
                            <w:r>
                              <w:rPr>
                                <w:i/>
                                <w:lang w:val="en-IN"/>
                              </w:rPr>
                              <w:t>Package Quality</w:t>
                            </w:r>
                          </w:p>
                          <w:p w14:paraId="5B0667BE" w14:textId="77777777" w:rsidR="0029293A" w:rsidRDefault="00000000">
                            <w:pPr>
                              <w:spacing w:before="120" w:after="120" w:line="360" w:lineRule="auto"/>
                              <w:ind w:left="-142"/>
                              <w:rPr>
                                <w:i/>
                                <w:lang w:val="en-IN"/>
                              </w:rPr>
                            </w:pPr>
                            <w:r>
                              <w:rPr>
                                <w:i/>
                                <w:lang w:val="en-IN"/>
                              </w:rPr>
                              <w:t>Package Colour</w:t>
                            </w:r>
                          </w:p>
                          <w:p w14:paraId="1FC6BE17" w14:textId="77777777" w:rsidR="0029293A" w:rsidRDefault="00000000">
                            <w:pPr>
                              <w:spacing w:before="120" w:after="120" w:line="360" w:lineRule="auto"/>
                              <w:ind w:left="-142"/>
                              <w:rPr>
                                <w:i/>
                                <w:lang w:val="en-IN"/>
                              </w:rPr>
                            </w:pPr>
                            <w:r>
                              <w:rPr>
                                <w:i/>
                                <w:lang w:val="en-IN"/>
                              </w:rPr>
                              <w:t>Package Convenience</w:t>
                            </w:r>
                          </w:p>
                        </w:txbxContent>
                      </wps:txbx>
                      <wps:bodyPr rot="0" vert="horz" wrap="square" lIns="91440" tIns="45720" rIns="91440" bIns="45720" anchor="t" anchorCtr="0" upright="1">
                        <a:noAutofit/>
                      </wps:bodyPr>
                    </wps:wsp>
                  </a:graphicData>
                </a:graphic>
              </wp:anchor>
            </w:drawing>
          </mc:Choice>
          <mc:Fallback>
            <w:pict>
              <v:roundrect w14:anchorId="31CA7671" id="Rectangle: Rounded Corners 13" o:spid="_x0000_s1028" style="position:absolute;left:0;text-align:left;margin-left:75pt;margin-top:9.75pt;width:109.5pt;height:181.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YIHgIAADUEAAAOAAAAZHJzL2Uyb0RvYy54bWysU9uO2yAQfa/Uf0C8N7azSbax4qxWWaWq&#10;tL2o234AAWzTYoYCiZ1+/Q7ESdPLU1VbQgzDnJlzZljdDZ0mB+m8AlPRYpJTIg0HoUxT0S+ft69e&#10;U+IDM4JpMLKiR+np3frli1VvSzmFFrSQjiCI8WVvK9qGYMss87yVHfMTsNKgswbXsYCmazLhWI/o&#10;nc6meb7IenDCOuDSezx9ODnpOuHXteThQ117GYiuKNYW0urSuotrtl6xsnHMtoqPZbB/qKJjymDS&#10;C9QDC4zsnfoDqlPcgYc6TDh0GdS14jJxQDZF/hubp5ZZmbigON5eZPL/D5a/PzzZjy6W7u0j8G+e&#10;GNi0zDTy3jnoW8kEpiuiUFlvfXkJiIbHULLr34HA1rJ9gKTBULsuAiI7MiSpjxep5RAIx8PiZpkv&#10;5tgRjr7pTT7HP+Vg5TncOh/eSOhI3FTUwd6IT9jQlIMdHn1IggtiWBfTi6+U1J3G9h2YJsVisbgd&#10;EcfLGSvPmIkvaCW2SutkuGa30Y5gaEW36RuD/fU1bUhf0eV8Ok9V/OLz1xB5+v4GkXhENVmpzShq&#10;1DGOrC/DsBuIEqhJjI0nOxBHVNnBaXbxreGmBfeDkh7ntqL++545SYl+a7BTy2I2i4OejNn8doqG&#10;u/bsrj3McISqaKDktN2E0+PYW6eaFjMViaiBe+xurcJ5DE5VjeXjbCY+4zuKw39tp1s/X/v6GQAA&#10;//8DAFBLAwQUAAYACAAAACEA/PPxGdsAAAAKAQAADwAAAGRycy9kb3ducmV2LnhtbExPQU7DMBC8&#10;I/EHa5G4UZuiVE2IUyEkuCJCDxydeEki4nVqO2ng9SwnuM3sjGZnysPqRrFgiIMnDbcbBQKp9Xag&#10;TsPx7elmDyImQ9aMnlDDF0Y4VJcXpSmsP9MrLnXqBIdQLIyGPqWpkDK2PToTN35CYu3DB2cS09BJ&#10;G8yZw90ot0rtpDMD8YfeTPjYY/tZz05Da9WswvvykjdZqr+X+UTy+aT19dX6cA8i4Zr+zPBbn6tD&#10;xZ0aP5ONYmSeKd6SGOQZCDbc7XI+NAz22wxkVcr/E6ofAAAA//8DAFBLAQItABQABgAIAAAAIQC2&#10;gziS/gAAAOEBAAATAAAAAAAAAAAAAAAAAAAAAABbQ29udGVudF9UeXBlc10ueG1sUEsBAi0AFAAG&#10;AAgAAAAhADj9If/WAAAAlAEAAAsAAAAAAAAAAAAAAAAALwEAAF9yZWxzLy5yZWxzUEsBAi0AFAAG&#10;AAgAAAAhAKEttggeAgAANQQAAA4AAAAAAAAAAAAAAAAALgIAAGRycy9lMm9Eb2MueG1sUEsBAi0A&#10;FAAGAAgAAAAhAPzz8RnbAAAACgEAAA8AAAAAAAAAAAAAAAAAeAQAAGRycy9kb3ducmV2LnhtbFBL&#10;BQYAAAAABAAEAPMAAACABQAAAAA=&#10;">
                <v:textbox>
                  <w:txbxContent>
                    <w:p w14:paraId="1A837DEB" w14:textId="77777777" w:rsidR="0029293A" w:rsidRDefault="00000000">
                      <w:pPr>
                        <w:spacing w:after="0" w:line="240" w:lineRule="auto"/>
                        <w:rPr>
                          <w:b/>
                          <w:u w:val="single"/>
                          <w:lang w:val="en-IN"/>
                        </w:rPr>
                      </w:pPr>
                      <w:r>
                        <w:rPr>
                          <w:b/>
                          <w:u w:val="single"/>
                          <w:lang w:val="en-IN"/>
                        </w:rPr>
                        <w:t>Product Packaging</w:t>
                      </w:r>
                    </w:p>
                    <w:p w14:paraId="418271BE" w14:textId="77777777" w:rsidR="0029293A" w:rsidRDefault="0029293A">
                      <w:pPr>
                        <w:spacing w:after="0" w:line="240" w:lineRule="auto"/>
                        <w:rPr>
                          <w:b/>
                          <w:u w:val="single"/>
                          <w:lang w:val="en-IN"/>
                        </w:rPr>
                      </w:pPr>
                    </w:p>
                    <w:p w14:paraId="445269E7" w14:textId="77777777" w:rsidR="0029293A" w:rsidRDefault="00000000">
                      <w:pPr>
                        <w:spacing w:before="120" w:after="120" w:line="360" w:lineRule="auto"/>
                        <w:ind w:left="-142"/>
                        <w:rPr>
                          <w:i/>
                          <w:lang w:val="en-IN"/>
                        </w:rPr>
                      </w:pPr>
                      <w:r>
                        <w:rPr>
                          <w:i/>
                          <w:lang w:val="en-IN"/>
                        </w:rPr>
                        <w:t>Package Design</w:t>
                      </w:r>
                    </w:p>
                    <w:p w14:paraId="28B5A1A1" w14:textId="77777777" w:rsidR="0029293A" w:rsidRDefault="00000000">
                      <w:pPr>
                        <w:spacing w:before="120" w:after="120" w:line="360" w:lineRule="auto"/>
                        <w:ind w:left="-142"/>
                        <w:rPr>
                          <w:i/>
                          <w:lang w:val="en-IN"/>
                        </w:rPr>
                      </w:pPr>
                      <w:r>
                        <w:rPr>
                          <w:i/>
                          <w:lang w:val="en-IN"/>
                        </w:rPr>
                        <w:t>Package Quality</w:t>
                      </w:r>
                    </w:p>
                    <w:p w14:paraId="5B0667BE" w14:textId="77777777" w:rsidR="0029293A" w:rsidRDefault="00000000">
                      <w:pPr>
                        <w:spacing w:before="120" w:after="120" w:line="360" w:lineRule="auto"/>
                        <w:ind w:left="-142"/>
                        <w:rPr>
                          <w:i/>
                          <w:lang w:val="en-IN"/>
                        </w:rPr>
                      </w:pPr>
                      <w:r>
                        <w:rPr>
                          <w:i/>
                          <w:lang w:val="en-IN"/>
                        </w:rPr>
                        <w:t>Package Colour</w:t>
                      </w:r>
                    </w:p>
                    <w:p w14:paraId="1FC6BE17" w14:textId="77777777" w:rsidR="0029293A" w:rsidRDefault="00000000">
                      <w:pPr>
                        <w:spacing w:before="120" w:after="120" w:line="360" w:lineRule="auto"/>
                        <w:ind w:left="-142"/>
                        <w:rPr>
                          <w:i/>
                          <w:lang w:val="en-IN"/>
                        </w:rPr>
                      </w:pPr>
                      <w:r>
                        <w:rPr>
                          <w:i/>
                          <w:lang w:val="en-IN"/>
                        </w:rPr>
                        <w:t>Package Convenience</w:t>
                      </w:r>
                    </w:p>
                  </w:txbxContent>
                </v:textbox>
              </v:roundrect>
            </w:pict>
          </mc:Fallback>
        </mc:AlternateContent>
      </w:r>
    </w:p>
    <w:p w14:paraId="39D92857"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5AED64C6"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65408" behindDoc="0" locked="0" layoutInCell="1" allowOverlap="1" wp14:anchorId="7824D445" wp14:editId="37F04F35">
                <wp:simplePos x="0" y="0"/>
                <wp:positionH relativeFrom="column">
                  <wp:posOffset>3995420</wp:posOffset>
                </wp:positionH>
                <wp:positionV relativeFrom="paragraph">
                  <wp:posOffset>144145</wp:posOffset>
                </wp:positionV>
                <wp:extent cx="1181100" cy="534035"/>
                <wp:effectExtent l="0" t="0" r="19050" b="18415"/>
                <wp:wrapNone/>
                <wp:docPr id="1863155104" name="Rectangle: Rounded Corners 18"/>
                <wp:cNvGraphicFramePr/>
                <a:graphic xmlns:a="http://schemas.openxmlformats.org/drawingml/2006/main">
                  <a:graphicData uri="http://schemas.microsoft.com/office/word/2010/wordprocessingShape">
                    <wps:wsp>
                      <wps:cNvSpPr/>
                      <wps:spPr>
                        <a:xfrm>
                          <a:off x="0" y="0"/>
                          <a:ext cx="1181100" cy="534318"/>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20611" w14:textId="77777777" w:rsidR="0029293A" w:rsidRDefault="00000000">
                            <w:pPr>
                              <w:rPr>
                                <w:color w:val="000000" w:themeColor="text1"/>
                                <w:lang w:val="en-IN"/>
                              </w:rPr>
                            </w:pPr>
                            <w:r>
                              <w:rPr>
                                <w:color w:val="000000" w:themeColor="text1"/>
                              </w:rPr>
                              <w:t>Unplanned Buying</w:t>
                            </w:r>
                          </w:p>
                          <w:p w14:paraId="1C6F8987" w14:textId="77777777" w:rsidR="0029293A" w:rsidRDefault="002929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824D445" id="Rectangle: Rounded Corners 18" o:spid="_x0000_s1029" style="position:absolute;left:0;text-align:left;margin-left:314.6pt;margin-top:11.35pt;width:93pt;height:42.0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GBeAIAAEQFAAAOAAAAZHJzL2Uyb0RvYy54bWysVMFu2zAMvQ/YPwi6L7bTZGuDOkWQIsOA&#10;Yi3aDjsrslQLkEVNUmJnXz9KdpxgC3YYdrEpkXwkn0je3nWNJnvhvAJT0mKSUyIMh0qZt5J+e918&#10;uKbEB2YqpsGIkh6Ep3fL9+9uW7sQU6hBV8IRBDF+0dqS1iHYRZZ5XouG+QlYYVApwTUs4NG9ZZVj&#10;LaI3Opvm+cesBVdZB1x4j7f3vZIuE76UgodHKb0IRJcUcwvp69J3G7/Z8pYt3hyzteJDGuwfsmiY&#10;Mhh0hLpngZGdU39ANYo78CDDhEOTgZSKi1QDVlPkv1XzUjMrUi1IjrcjTf7/wfKv+xf75JCG1vqF&#10;RzFW0UnXxD/mR7pE1mEkS3SBcLwsiuuiyJFTjrr51eyquI5sZidv63z4LKAhUSipg52pnvFFElFs&#10;/+BDb3+0ixENbJTW6VW0IW1Jb+bTeXLwoFUVldEs9YdYa0f2DF82dMUQ+8wKM9EGEzoVlqRw0CJC&#10;aPMsJFEVljLtA8SeO2EyzoUJRa+qWSX6UMU8x6L7xMcsUtkJMCJLTHLEHgAuY/cwg310FallR+f8&#10;b4n1zqNHigwmjM6NMuAuAWisaojc2x9J6qmJLIVu2yE3Jb2KlvFmC9XhyREH/Qh5yzcKn/WB+fDE&#10;HM4MdgLugfCIH6kBXw4GiZIa3M9L99EeWxm1lLQ4gyX1P3bMCUr0F4NNflPMZnFo02E2/zTFgzvX&#10;bM81ZtesAZuhwI1jeRKjfdBHUTpovuO6WMWoqGKGY+yS8uCOh3XodwMuHC5Wq2SGg2pZeDAvlkfw&#10;yLOB1S6AVKmBT+wMPOKopoYY1krcBefnZHVafstfAAAA//8DAFBLAwQUAAYACAAAACEAokP2KOAA&#10;AAAKAQAADwAAAGRycy9kb3ducmV2LnhtbEyPsU7DMBCGdyTewTokFkSdWCJJQ5yqRWLpgETJQDcn&#10;PpKI2A6224a355hgvLtP/31/tVnMxM7ow+ishHSVAEPbOT3aXkLz9nxfAAtRWa0mZ1HCNwbY1NdX&#10;lSq1u9hXPB9izyjEhlJJGGKcS85DN6BRYeVmtHT7cN6oSKPvufbqQuFm4iJJMm7UaOnDoGZ8GrD7&#10;PJyMhPxl1+7e82Z/LPydSrdu3zfzl5S3N8v2EVjEJf7B8KtP6lCTU+tOVgc2ScjEWhAqQYgcGAFF&#10;+kCLlsgkK4DXFf9fof4BAAD//wMAUEsBAi0AFAAGAAgAAAAhALaDOJL+AAAA4QEAABMAAAAAAAAA&#10;AAAAAAAAAAAAAFtDb250ZW50X1R5cGVzXS54bWxQSwECLQAUAAYACAAAACEAOP0h/9YAAACUAQAA&#10;CwAAAAAAAAAAAAAAAAAvAQAAX3JlbHMvLnJlbHNQSwECLQAUAAYACAAAACEAfB0xgXgCAABEBQAA&#10;DgAAAAAAAAAAAAAAAAAuAgAAZHJzL2Uyb0RvYy54bWxQSwECLQAUAAYACAAAACEAokP2KOAAAAAK&#10;AQAADwAAAAAAAAAAAAAAAADSBAAAZHJzL2Rvd25yZXYueG1sUEsFBgAAAAAEAAQA8wAAAN8FAAAA&#10;AA==&#10;" filled="f" strokecolor="black [3213]">
                <v:textbox>
                  <w:txbxContent>
                    <w:p w14:paraId="46C20611" w14:textId="77777777" w:rsidR="0029293A" w:rsidRDefault="00000000">
                      <w:pPr>
                        <w:rPr>
                          <w:color w:val="000000" w:themeColor="text1"/>
                          <w:lang w:val="en-IN"/>
                        </w:rPr>
                      </w:pPr>
                      <w:r>
                        <w:rPr>
                          <w:color w:val="000000" w:themeColor="text1"/>
                        </w:rPr>
                        <w:t>Unplanned Buying</w:t>
                      </w:r>
                    </w:p>
                    <w:p w14:paraId="1C6F8987" w14:textId="77777777" w:rsidR="0029293A" w:rsidRDefault="0029293A">
                      <w:pPr>
                        <w:jc w:val="center"/>
                        <w:rPr>
                          <w:color w:val="000000" w:themeColor="text1"/>
                        </w:rPr>
                      </w:pPr>
                    </w:p>
                  </w:txbxContent>
                </v:textbox>
              </v:roundrect>
            </w:pict>
          </mc:Fallback>
        </mc:AlternateContent>
      </w:r>
    </w:p>
    <w:p w14:paraId="603FF198"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67456" behindDoc="0" locked="0" layoutInCell="1" allowOverlap="1" wp14:anchorId="191B6CB6" wp14:editId="4C264E65">
                <wp:simplePos x="0" y="0"/>
                <wp:positionH relativeFrom="column">
                  <wp:posOffset>3836670</wp:posOffset>
                </wp:positionH>
                <wp:positionV relativeFrom="paragraph">
                  <wp:posOffset>187960</wp:posOffset>
                </wp:positionV>
                <wp:extent cx="152400" cy="330200"/>
                <wp:effectExtent l="0" t="38100" r="57150" b="31750"/>
                <wp:wrapNone/>
                <wp:docPr id="1334686548" name="Straight Arrow Connector 19"/>
                <wp:cNvGraphicFramePr/>
                <a:graphic xmlns:a="http://schemas.openxmlformats.org/drawingml/2006/main">
                  <a:graphicData uri="http://schemas.microsoft.com/office/word/2010/wordprocessingShape">
                    <wps:wsp>
                      <wps:cNvCnPr/>
                      <wps:spPr>
                        <a:xfrm flipV="1">
                          <a:off x="0" y="0"/>
                          <a:ext cx="15240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19" o:spid="_x0000_s1026" o:spt="32" type="#_x0000_t32" style="position:absolute;left:0pt;flip:y;margin-left:302.1pt;margin-top:14.8pt;height:26pt;width:12pt;z-index:251667456;mso-width-relative:page;mso-height-relative:page;" filled="f" stroked="t" coordsize="21600,21600" o:gfxdata="UEsDBAoAAAAAAIdO4kAAAAAAAAAAAAAAAAAEAAAAZHJzL1BLAwQUAAAACACHTuJAvkC8HNgAAAAJ&#10;AQAADwAAAGRycy9kb3ducmV2LnhtbE2PwU7DMAyG70i8Q2QkLogljSAqpe4OwOCEJsq4Z01oqzVO&#10;1WRb+/aEExxtf/r9/eV6dgM72Sn0nhCylQBmqfGmpxZh97m5zYGFqMnowZNFWGyAdXV5UerC+DN9&#10;2FMdW5ZCKBQaoYtxLDgPTWedDis/Wkq3bz85HdM4tdxM+pzC3cClEIo73VP60OnRPnW2OdRHh/Bc&#10;b+83Xze7WS7N23v9mh+2tLwgXl9l4hFYtHP8g+FXP6lDlZz2/kgmsAFBiTuZUAT5oIAlQMk8LfYI&#10;eaaAVyX/36D6AVBLAwQUAAAACACHTuJAeRY+swoCAAAeBAAADgAAAGRycy9lMm9Eb2MueG1srVNN&#10;j9sgEL1X6n9A3Bs7n9pEcVZV0u2lH5G27X2CsY2EAQ1snPz7DuDNttvLHuoDgsHzZt6bx/b+0mt2&#10;luiVNRWfTkrOpBG2Vqat+M8fDx/uOPMBTA3aGlnxq/T8fvf+3XZwGzmzndW1REYgxm8GV/EuBLcp&#10;Ci862YOfWCcNXTYWewh0xLaoEQZC73UxK8tVMVisHVohvafoIV/yERHfAmibRgl5sOKplyZkVJQa&#10;AlHynXKe71K3TSNF+N40XgamK05MQ1qpCO1PcS12W9i0CK5TYmwB3tLCK049KENFb1AHCMCeUP0D&#10;1SuB1tsmTITti0wkKUIspuUrbR47cDJxIam9u4nu/x+s+HY+IlM1OWE+X6zuVssFzd9AT5N/DAiq&#10;7QL7iGgHtrfGkJ4W2XQddRuc31D63hxxPHl3xCjCpcGeNVq5XwSbZCGi7JJUv95Ul5fABAWny9mi&#10;pHkIuprPS/JIRC8yTIRz6MNnaXsWNxX3Y1u3fnIJOH/xISc+J8RkYx+U1hSHjTZsqPh6OVtSMSDr&#10;NmQZ2vaO6HvTcga6pTchAqamvdWqjtkx2WN72mtkZ4hOSl/+qYNa5uh6SeHsKA/hq61zeFo+x4nT&#10;CJP4/YUfez6A73JOuspQAZT+ZGoWro5mElCBabUcJdKGkOIgsvRxd7L1NU0kxck2qdZo8ejLP88p&#10;++VZ7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kC8HNgAAAAJAQAADwAAAAAAAAABACAAAAAi&#10;AAAAZHJzL2Rvd25yZXYueG1sUEsBAhQAFAAAAAgAh07iQHkWPrMKAgAAHgQAAA4AAAAAAAAAAQAg&#10;AAAAJwEAAGRycy9lMm9Eb2MueG1sUEsFBgAAAAAGAAYAWQEAAKMFAAAAAA==&#10;">
                <v:fill on="f" focussize="0,0"/>
                <v:stroke color="#000000 [3200]" joinstyle="round" endarrow="block"/>
                <v:imagedata o:title=""/>
                <o:lock v:ext="edit" aspectratio="f"/>
              </v:shape>
            </w:pict>
          </mc:Fallback>
        </mc:AlternateContent>
      </w:r>
    </w:p>
    <w:p w14:paraId="1024431E"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69504" behindDoc="0" locked="0" layoutInCell="1" allowOverlap="1" wp14:anchorId="749A4F15" wp14:editId="5ED8C307">
                <wp:simplePos x="0" y="0"/>
                <wp:positionH relativeFrom="column">
                  <wp:posOffset>5168900</wp:posOffset>
                </wp:positionH>
                <wp:positionV relativeFrom="paragraph">
                  <wp:posOffset>3175</wp:posOffset>
                </wp:positionV>
                <wp:extent cx="160020" cy="313690"/>
                <wp:effectExtent l="0" t="0" r="69215" b="48260"/>
                <wp:wrapNone/>
                <wp:docPr id="1104151301" name="Straight Arrow Connector 21"/>
                <wp:cNvGraphicFramePr/>
                <a:graphic xmlns:a="http://schemas.openxmlformats.org/drawingml/2006/main">
                  <a:graphicData uri="http://schemas.microsoft.com/office/word/2010/wordprocessingShape">
                    <wps:wsp>
                      <wps:cNvCnPr/>
                      <wps:spPr>
                        <a:xfrm>
                          <a:off x="0" y="0"/>
                          <a:ext cx="159745" cy="313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1" o:spid="_x0000_s1026" o:spt="32" type="#_x0000_t32" style="position:absolute;left:0pt;margin-left:407pt;margin-top:0.25pt;height:24.7pt;width:12.6pt;z-index:251669504;mso-width-relative:page;mso-height-relative:page;" filled="f" stroked="t" coordsize="21600,21600" o:gfxdata="UEsDBAoAAAAAAIdO4kAAAAAAAAAAAAAAAAAEAAAAZHJzL1BLAwQUAAAACACHTuJA/D1G69kAAAAH&#10;AQAADwAAAGRycy9kb3ducmV2LnhtbE2PzU7DMBCE70i8g7VI3KiTUqIkZFMJKkQuVKJFiKMbL3FE&#10;vI5i94+nx5zgOJrRzDfV8mQHcaDJ944R0lkCgrh1uucO4W37dJOD8EGxVoNjQjiTh2V9eVGpUrsj&#10;v9JhEzoRS9iXCsGEMJZS+taQVX7mRuLofbrJqhDl1Ek9qWMst4OcJ0kmreo5Lhg10qOh9muztwhh&#10;9XE22Xv7UPTr7fNL1n83TbNCvL5Kk3sQgU7hLwy/+BEd6si0c3vWXgwIebqIXwLCHYho57fFHMQO&#10;YVEUIOtK/uevfwBQSwMEFAAAAAgAh07iQHO8P4AFAgAAFAQAAA4AAABkcnMvZTJvRG9jLnhtbK1T&#10;TW/bMAy9D9h/EHRfbCfN1gRxiiFZd9nWAN1+ACPLtgB9gVLj5N+Pkt106y49zAdZIsVH8vFpc3c2&#10;mp0kBuVszatZyZm0wjXKdjX/9fP+wy1nIYJtQDsra36Rgd9t37/bDH4t5653upHICMSG9eBr3sfo&#10;10URRC8NhJnz0pKzdWgg0hG7okEYCN3oYl6WH4vBYePRCRkCWfejk0+I+BZA17ZKyL0TT0baOKKi&#10;1BCppdArH/g2V9u2UsSHtg0yMl1z6jTmlZLQ/pjWYruBdYfgeyWmEuAtJbzqyYCylPQKtYcI7AnV&#10;P1BGCXTBtXEmnCnGRjIj1EVVvuLmsQcvcy9EdfBX0sP/gxU/TgdkqiElVOVNtawWZcWZBUOTf4wI&#10;qusj+4zoBrZz1hKfDtm8SrwNPqwpfGcPOJ2CP2Ai4dyiSX9qj50z15cr1/IcmSBjtVx9ullyJsi1&#10;qBar2zyL4iXYY4hfpTMsbWoepmKuVVSZbzh9C5HSU+BzQMps3b3SOg9XWzbUfLWcp2RAgm1JKLQ1&#10;npoOtuMMdEcvQUTMiMFp1aTohBOwO+40shMk/eRvvNRDI0fraknmUUcB4nfXjOaqfLZTaRNMLvMv&#10;/FTzHkI/xmTXCBVB6S+2YfHiaRIRFdhOy+QjOG3pl+gfCU+7o2sueQ7ZTmLJFydhJzX+ec7RL495&#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PUbr2QAAAAcBAAAPAAAAAAAAAAEAIAAAACIAAABk&#10;cnMvZG93bnJldi54bWxQSwECFAAUAAAACACHTuJAc7w/gAUCAAAUBAAADgAAAAAAAAABACAAAAAo&#10;AQAAZHJzL2Uyb0RvYy54bWxQSwUGAAAAAAYABgBZAQAAnwUAAAAA&#10;">
                <v:fill on="f" focussize="0,0"/>
                <v:stroke color="#000000 [3200]" joinstyle="round" endarrow="block"/>
                <v:imagedata o:title=""/>
                <o:lock v:ext="edit" aspectratio="f"/>
              </v:shape>
            </w:pict>
          </mc:Fallback>
        </mc:AlternateContent>
      </w:r>
    </w:p>
    <w:p w14:paraId="5A2F82C7"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59264" behindDoc="0" locked="0" layoutInCell="1" allowOverlap="1" wp14:anchorId="3CBEBAAF" wp14:editId="7C0CAEED">
                <wp:simplePos x="0" y="0"/>
                <wp:positionH relativeFrom="column">
                  <wp:posOffset>-66675</wp:posOffset>
                </wp:positionH>
                <wp:positionV relativeFrom="paragraph">
                  <wp:posOffset>225425</wp:posOffset>
                </wp:positionV>
                <wp:extent cx="863600" cy="548640"/>
                <wp:effectExtent l="0" t="0" r="12700" b="22860"/>
                <wp:wrapNone/>
                <wp:docPr id="2271989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739" cy="548640"/>
                        </a:xfrm>
                        <a:prstGeom prst="rect">
                          <a:avLst/>
                        </a:prstGeom>
                        <a:solidFill>
                          <a:srgbClr val="FFFFFF"/>
                        </a:solidFill>
                        <a:ln w="9525">
                          <a:solidFill>
                            <a:srgbClr val="000000"/>
                          </a:solidFill>
                          <a:miter lim="800000"/>
                        </a:ln>
                      </wps:spPr>
                      <wps:txbx>
                        <w:txbxContent>
                          <w:p w14:paraId="3E30CF52" w14:textId="77777777" w:rsidR="0029293A" w:rsidRDefault="00000000">
                            <w:pPr>
                              <w:jc w:val="center"/>
                              <w:rPr>
                                <w:sz w:val="24"/>
                                <w:szCs w:val="24"/>
                                <w:lang w:val="en-IN"/>
                              </w:rPr>
                            </w:pPr>
                            <w:r>
                              <w:rPr>
                                <w:sz w:val="24"/>
                                <w:szCs w:val="24"/>
                                <w:lang w:val="en-IN"/>
                              </w:rPr>
                              <w:t>Women Shopper</w:t>
                            </w:r>
                          </w:p>
                        </w:txbxContent>
                      </wps:txbx>
                      <wps:bodyPr rot="0" vert="horz" wrap="square" lIns="91440" tIns="45720" rIns="91440" bIns="45720" anchor="t" anchorCtr="0" upright="1">
                        <a:noAutofit/>
                      </wps:bodyPr>
                    </wps:wsp>
                  </a:graphicData>
                </a:graphic>
              </wp:anchor>
            </w:drawing>
          </mc:Choice>
          <mc:Fallback>
            <w:pict>
              <v:rect w14:anchorId="3CBEBAAF" id="Rectangle 9" o:spid="_x0000_s1030" style="position:absolute;left:0;text-align:left;margin-left:-5.25pt;margin-top:17.75pt;width:68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0OCAIAAA8EAAAOAAAAZHJzL2Uyb0RvYy54bWysU9uO2yAQfa/Uf0C8N06ySTax4qxWWaWq&#10;tO1W2vYDMMY2KmboQOKkX9+BZLPu5akqD4hh4HDOmWF9d+wMOyj0GmzBJ6MxZ8pKqLRtCv71y+7d&#10;kjMfhK2EAasKflKe323evln3LldTaMFUChmBWJ/3ruBtCC7PMi9b1Qk/AqcsJWvATgQKsckqFD2h&#10;dyabjseLrAesHIJU3tPuwznJNwm/rpUMT3XtVWCm4MQtpBnTXMY526xF3qBwrZYXGuIfWHRCW3r0&#10;CvUggmB71H9AdVoieKjDSEKXQV1rqZIGUjMZ/6bmuRVOJS1kjndXm/z/g5WfDs/uM0bq3j2C/OaZ&#10;hW0rbKPuEaFvlajouUk0Kuudz68XYuDpKiv7j1BRacU+QPLgWGMXAUkdOyarT1er1TEwSZvLxc3t&#10;zYozSan5bLmYpVJkIn+57NCH9wo6FhcFR6pkAheHRx8iGZG/HEnkwehqp41JATbl1iA7CKr6Lo3E&#10;nzQOjxnL+oKv5tN5Qv4l54cQ4zT+BtHpQO1rdEeKhoeMvdgVHYrN6PNwLI9MVwWfRaC4U0J1Iv8Q&#10;zl1Jv4gWLeAPznrqyIL773uBijPzwVINVpMZucRCCmbz2ykFOMyUw4ywkqAKHjg7L7fh3PZ7h7pp&#10;6aVJUm3hnupW6+TpK6sLfeq6ZPXlh8S2Hsbp1Os/3vwEAAD//wMAUEsDBBQABgAIAAAAIQCqPEeT&#10;3QAAAAoBAAAPAAAAZHJzL2Rvd25yZXYueG1sTI9BT4NAEIXvJv6HzZh4axdoaiyyNEZTE48tvXgb&#10;2BFo2VnCLi36611O9jRvMi9vvpdtJ9OJCw2utawgXkYgiCurW64VHIvd4hmE88gaO8uk4IccbPP7&#10;uwxTba+8p8vB1yKEsEtRQeN9n0rpqoYMuqXticPt2w4GfViHWuoBryHcdDKJoidpsOXwocGe3hqq&#10;zofRKCjb5Ii/++IjMpvdyn9OxWn8elfq8WF6fQHhafL/ZpjxAzrkgam0I2snOgWLOFoHq4LVOszZ&#10;kMyinEW8AZln8rZC/gcAAP//AwBQSwECLQAUAAYACAAAACEAtoM4kv4AAADhAQAAEwAAAAAAAAAA&#10;AAAAAAAAAAAAW0NvbnRlbnRfVHlwZXNdLnhtbFBLAQItABQABgAIAAAAIQA4/SH/1gAAAJQBAAAL&#10;AAAAAAAAAAAAAAAAAC8BAABfcmVscy8ucmVsc1BLAQItABQABgAIAAAAIQAa4D0OCAIAAA8EAAAO&#10;AAAAAAAAAAAAAAAAAC4CAABkcnMvZTJvRG9jLnhtbFBLAQItABQABgAIAAAAIQCqPEeT3QAAAAoB&#10;AAAPAAAAAAAAAAAAAAAAAGIEAABkcnMvZG93bnJldi54bWxQSwUGAAAAAAQABADzAAAAbAUAAAAA&#10;">
                <v:textbox>
                  <w:txbxContent>
                    <w:p w14:paraId="3E30CF52" w14:textId="77777777" w:rsidR="0029293A" w:rsidRDefault="00000000">
                      <w:pPr>
                        <w:jc w:val="center"/>
                        <w:rPr>
                          <w:sz w:val="24"/>
                          <w:szCs w:val="24"/>
                          <w:lang w:val="en-IN"/>
                        </w:rPr>
                      </w:pPr>
                      <w:r>
                        <w:rPr>
                          <w:sz w:val="24"/>
                          <w:szCs w:val="24"/>
                          <w:lang w:val="en-IN"/>
                        </w:rPr>
                        <w:t>Women Shopper</w:t>
                      </w:r>
                    </w:p>
                  </w:txbxContent>
                </v:textbox>
              </v:rect>
            </w:pict>
          </mc:Fallback>
        </mc:AlternateContent>
      </w:r>
    </w:p>
    <w:p w14:paraId="6BB904ED"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68480" behindDoc="0" locked="0" layoutInCell="1" allowOverlap="1" wp14:anchorId="0D9FB4C2" wp14:editId="42E6374A">
                <wp:simplePos x="0" y="0"/>
                <wp:positionH relativeFrom="column">
                  <wp:posOffset>3836670</wp:posOffset>
                </wp:positionH>
                <wp:positionV relativeFrom="paragraph">
                  <wp:posOffset>187325</wp:posOffset>
                </wp:positionV>
                <wp:extent cx="139700" cy="266700"/>
                <wp:effectExtent l="0" t="0" r="50800" b="57150"/>
                <wp:wrapNone/>
                <wp:docPr id="382085594" name="Straight Arrow Connector 19"/>
                <wp:cNvGraphicFramePr/>
                <a:graphic xmlns:a="http://schemas.openxmlformats.org/drawingml/2006/main">
                  <a:graphicData uri="http://schemas.microsoft.com/office/word/2010/wordprocessingShape">
                    <wps:wsp>
                      <wps:cNvCnPr/>
                      <wps:spPr>
                        <a:xfrm>
                          <a:off x="0" y="0"/>
                          <a:ext cx="13970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19" o:spid="_x0000_s1026" o:spt="32" type="#_x0000_t32" style="position:absolute;left:0pt;margin-left:302.1pt;margin-top:14.75pt;height:21pt;width:11pt;z-index:251668480;mso-width-relative:page;mso-height-relative:page;" filled="f" stroked="t" coordsize="21600,21600" o:gfxdata="UEsDBAoAAAAAAIdO4kAAAAAAAAAAAAAAAAAEAAAAZHJzL1BLAwQUAAAACACHTuJAxZ/OcdkAAAAJ&#10;AQAADwAAAGRycy9kb3ducmV2LnhtbE2PTUvEMBCG74L/IYzgzU1a3OjWpgu6iL0ouCviMduMTbBJ&#10;SpP98tc7nvQ4Mw/vPG+9PPqB7XFKLgYFxUwAw9BF40Kv4G3zeHULLGUdjB5iQAUnTLBszs9qXZl4&#10;CK+4X+eeUUhIlVZgcx4rzlNn0es0iyMGun3GyetM49RzM+kDhfuBl0JI7rUL9MHqER8sdl/rnVeQ&#10;Vx8nK9+7+4V72Tw9S/fdtu1KqcuLQtwBy3jMfzD86pM6NOS0jbtgEhsUSHFdEqqgXMyBESBLSYut&#10;gptiDryp+f8GzQ9QSwMEFAAAAAgAh07iQIP2+uYDAgAAEwQAAA4AAABkcnMvZTJvRG9jLnhtbK1T&#10;TW/bMAy9D9h/EHRfbKdLlwRxiiFZd9nWAN1+ACPLtgB9gVLj5N+Pkt106y49zAebIs1Hvkdqc3c2&#10;mp0kBuVszatZyZm0wjXKdjX/9fP+w5KzEME2oJ2VNb/IwO+2799tBr+Wc9c73UhkBGLDevA172P0&#10;66IIopcGwsx5aSnYOjQQ6Yhd0SAMhG50MS/L22Jw2Hh0QoZA3v0Y5BMivgXQta0Scu/Ek5E2jqgo&#10;NUSiFHrlA9/mbttWivjQtkFGpmtOTGN+UxGyj+ldbDew7hB8r8TUArylhVecDChLRa9Qe4jAnlD9&#10;A2WUQBdcG2fCmWIkkhUhFlX5SpvHHrzMXEjq4K+ih/8HK36cDshUU/Ob5bxcLharj5xZMDT4x4ig&#10;uj6yz4huYDtnLcnpkFWrJNvgw5qyd/aA0yn4AyYNzi2a9CV27JylvlyllufIBDmrm9WnkoYgKDS/&#10;vU02oRQvyR5D/CqdYcmoeZiauXZRZbnh9C3EMfE5IVW27l5pTX5Ya8uGmq8W8wUVA9rXlvaETOOJ&#10;c7AdZ6A7uggiYkYMTqsmZafkgN1xp5GdIK1Pfsafemjk6F0tyD2uUYD43TWjuyqf/cRpgsn8/sJP&#10;Pe8h9GNODo1QEZT+YhsWL54mEVGB7bScJNKWkJL8o+DJOrrmkueQ/bQruda012kZ/zzn7Je7vP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Z/OcdkAAAAJAQAADwAAAAAAAAABACAAAAAiAAAAZHJz&#10;L2Rvd25yZXYueG1sUEsBAhQAFAAAAAgAh07iQIP2+uYDAgAAEwQAAA4AAAAAAAAAAQAgAAAAKAEA&#10;AGRycy9lMm9Eb2MueG1sUEsFBgAAAAAGAAYAWQEAAJ0FAAAAAA==&#10;">
                <v:fill on="f" focussize="0,0"/>
                <v:stroke color="#000000 [3200]" joinstyle="round" endarrow="block"/>
                <v:imagedata o:title=""/>
                <o:lock v:ext="edit" aspectratio="f"/>
              </v:shape>
            </w:pict>
          </mc:Fallback>
        </mc:AlternateContent>
      </w:r>
      <w:r>
        <w:rPr>
          <w:rFonts w:ascii="Times New Roman" w:hAnsi="Times New Roman" w:cs="Times New Roman"/>
          <w:iCs/>
          <w:noProof/>
          <w:sz w:val="20"/>
          <w:szCs w:val="20"/>
        </w:rPr>
        <mc:AlternateContent>
          <mc:Choice Requires="wps">
            <w:drawing>
              <wp:anchor distT="0" distB="0" distL="114300" distR="114300" simplePos="0" relativeHeight="251666432" behindDoc="0" locked="0" layoutInCell="1" allowOverlap="1" wp14:anchorId="14E3F04C" wp14:editId="078641FE">
                <wp:simplePos x="0" y="0"/>
                <wp:positionH relativeFrom="column">
                  <wp:posOffset>3975735</wp:posOffset>
                </wp:positionH>
                <wp:positionV relativeFrom="paragraph">
                  <wp:posOffset>108585</wp:posOffset>
                </wp:positionV>
                <wp:extent cx="1181100" cy="495300"/>
                <wp:effectExtent l="0" t="0" r="19050" b="19050"/>
                <wp:wrapNone/>
                <wp:docPr id="1967145331" name="Rectangle: Rounded Corners 18"/>
                <wp:cNvGraphicFramePr/>
                <a:graphic xmlns:a="http://schemas.openxmlformats.org/drawingml/2006/main">
                  <a:graphicData uri="http://schemas.microsoft.com/office/word/2010/wordprocessingShape">
                    <wps:wsp>
                      <wps:cNvSpPr/>
                      <wps:spPr>
                        <a:xfrm>
                          <a:off x="0" y="0"/>
                          <a:ext cx="1181100" cy="495300"/>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86DA2C" w14:textId="77777777" w:rsidR="0029293A" w:rsidRDefault="00000000">
                            <w:pPr>
                              <w:spacing w:after="0" w:line="240" w:lineRule="auto"/>
                              <w:rPr>
                                <w:color w:val="000000" w:themeColor="text1"/>
                              </w:rPr>
                            </w:pPr>
                            <w:r>
                              <w:rPr>
                                <w:color w:val="000000" w:themeColor="text1"/>
                              </w:rPr>
                              <w:t>Sudden Urge to Buy</w:t>
                            </w:r>
                          </w:p>
                          <w:p w14:paraId="166CBFB3" w14:textId="77777777" w:rsidR="0029293A" w:rsidRDefault="00000000">
                            <w:pPr>
                              <w:jc w:val="center"/>
                              <w:rPr>
                                <w:color w:val="000000" w:themeColor="text1"/>
                              </w:rPr>
                            </w:pPr>
                            <w:r>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4E3F04C" id="_x0000_s1031" style="position:absolute;left:0;text-align:left;margin-left:313.05pt;margin-top:8.55pt;width:93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ROdQIAAEQFAAAOAAAAZHJzL2Uyb0RvYy54bWysVFGP0zAMfkfiP0R559qODe6mdadpp0NI&#10;J266A/GcpckaKY1Dkq0dvx4n7boJJh4QL60T25/tL7YX912jyUE4r8CUtLjJKRGGQ6XMrqTfvj6+&#10;u6XEB2YqpsGIkh6Fp/fLt28WrZ2LCdSgK+EIghg/b21J6xDsPMs8r0XD/A1YYVApwTUs4NHtssqx&#10;FtEbnU3y/EPWgqusAy68x9uHXkmXCV9KwcOzlF4EokuKuYX0dem7jd9suWDznWO2VnxIg/1DFg1T&#10;BoOOUA8sMLJ36g+oRnEHHmS44dBkIKXiItWA1RT5b9W81syKVAuS4+1Ik/9/sPzL4dVuHNLQWj/3&#10;KMYqOuma+Mf8SJfIOo5kiS4QjpdFcVsUOXLKUTe9m71HGWGys7d1PnwS0JAolNTB3lQv+CKJKHZ4&#10;8qG3P9nFiAYeldbpVbQhbUnvZpNZcvCgVRWV0Sz1h1hrRw4MXzZ0xRD7wgoz0QYTOheWpHDUIkJo&#10;8yIkURWWMukDxJ47YzLOhQlFr6pZJfpQxSwfCx2zSGUnwIgsMckRewC4jt3XP9hHV5FadnTO/5ZY&#10;7zx6pMhgwujcKAPuGoDGqobIvf2JpJ6ayFLoth1yU9JZtIw3W6iOG0cc9CPkLX9U+KxPzIcNczgz&#10;2Am4B8IzfqQGfDkYJEpqcD+v3Ud7bGXUUtLiDJbU/9gzJyjRnw02+V0xncahTYfp7OMED+5Ss73U&#10;mH2zBmyGAjeO5UmM9kGfROmg+Y7rYhWjoooZjrFLyoM7Hdah3w24cLhYrZIZDqpl4cm8Wh7BI88G&#10;VvsAUqUGPrMz8IijmhpiWCtxF1yek9V5+S1/AQAA//8DAFBLAwQUAAYACAAAACEADZHRLOAAAAAJ&#10;AQAADwAAAGRycy9kb3ducmV2LnhtbEyPMU/DMBCFdyT+g3VILIg6jkSShjhVi8TSAYmSgW5OfCQR&#10;sR1stw3/nmOC6e70nt59r9osZmJn9GF0VoJYJcDQdk6PtpfQvD3fF8BCVFaryVmU8I0BNvX1VaVK&#10;7S72Fc+H2DMKsaFUEoYY55Lz0A1oVFi5GS1pH84bFen0PddeXSjcTDxNkowbNVr6MKgZnwbsPg8n&#10;IyF/2bW797zZHwt/p8TW7ftm/pLy9mbZPgKLuMQ/M/ziEzrUxNS6k9WBTRKyNBNkJSGnSYZCpLS0&#10;EtYPAnhd8f8N6h8AAAD//wMAUEsBAi0AFAAGAAgAAAAhALaDOJL+AAAA4QEAABMAAAAAAAAAAAAA&#10;AAAAAAAAAFtDb250ZW50X1R5cGVzXS54bWxQSwECLQAUAAYACAAAACEAOP0h/9YAAACUAQAACwAA&#10;AAAAAAAAAAAAAAAvAQAAX3JlbHMvLnJlbHNQSwECLQAUAAYACAAAACEA5i+kTnUCAABEBQAADgAA&#10;AAAAAAAAAAAAAAAuAgAAZHJzL2Uyb0RvYy54bWxQSwECLQAUAAYACAAAACEADZHRLOAAAAAJAQAA&#10;DwAAAAAAAAAAAAAAAADPBAAAZHJzL2Rvd25yZXYueG1sUEsFBgAAAAAEAAQA8wAAANwFAAAAAA==&#10;" filled="f" strokecolor="black [3213]">
                <v:textbox>
                  <w:txbxContent>
                    <w:p w14:paraId="7E86DA2C" w14:textId="77777777" w:rsidR="0029293A" w:rsidRDefault="00000000">
                      <w:pPr>
                        <w:spacing w:after="0" w:line="240" w:lineRule="auto"/>
                        <w:rPr>
                          <w:color w:val="000000" w:themeColor="text1"/>
                        </w:rPr>
                      </w:pPr>
                      <w:r>
                        <w:rPr>
                          <w:color w:val="000000" w:themeColor="text1"/>
                        </w:rPr>
                        <w:t>Sudden Urge to Buy</w:t>
                      </w:r>
                    </w:p>
                    <w:p w14:paraId="166CBFB3" w14:textId="77777777" w:rsidR="0029293A" w:rsidRDefault="00000000">
                      <w:pPr>
                        <w:jc w:val="center"/>
                        <w:rPr>
                          <w:color w:val="000000" w:themeColor="text1"/>
                        </w:rPr>
                      </w:pPr>
                      <w:r>
                        <w:rPr>
                          <w:color w:val="000000" w:themeColor="text1"/>
                        </w:rPr>
                        <w:t>v</w:t>
                      </w:r>
                    </w:p>
                  </w:txbxContent>
                </v:textbox>
              </v:roundrect>
            </w:pict>
          </mc:Fallback>
        </mc:AlternateContent>
      </w:r>
    </w:p>
    <w:p w14:paraId="33FEE2DF"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70528" behindDoc="0" locked="0" layoutInCell="1" allowOverlap="1" wp14:anchorId="449E7175" wp14:editId="0D737A96">
                <wp:simplePos x="0" y="0"/>
                <wp:positionH relativeFrom="column">
                  <wp:posOffset>5163820</wp:posOffset>
                </wp:positionH>
                <wp:positionV relativeFrom="paragraph">
                  <wp:posOffset>98425</wp:posOffset>
                </wp:positionV>
                <wp:extent cx="154305" cy="188595"/>
                <wp:effectExtent l="0" t="38100" r="55880" b="20955"/>
                <wp:wrapNone/>
                <wp:docPr id="1881783707" name="Straight Arrow Connector 22"/>
                <wp:cNvGraphicFramePr/>
                <a:graphic xmlns:a="http://schemas.openxmlformats.org/drawingml/2006/main">
                  <a:graphicData uri="http://schemas.microsoft.com/office/word/2010/wordprocessingShape">
                    <wps:wsp>
                      <wps:cNvCnPr/>
                      <wps:spPr>
                        <a:xfrm flipV="1">
                          <a:off x="0" y="0"/>
                          <a:ext cx="154236" cy="188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2" o:spid="_x0000_s1026" o:spt="32" type="#_x0000_t32" style="position:absolute;left:0pt;flip:y;margin-left:406.6pt;margin-top:7.75pt;height:14.85pt;width:12.15pt;z-index:251670528;mso-width-relative:page;mso-height-relative:page;" filled="f" stroked="t" coordsize="21600,21600" o:gfxdata="UEsDBAoAAAAAAIdO4kAAAAAAAAAAAAAAAAAEAAAAZHJzL1BLAwQUAAAACACHTuJA+N8L7NgAAAAJ&#10;AQAADwAAAGRycy9kb3ducmV2LnhtbE2PwU6DQBCG7ya+w2ZMvJh2gYoSZOlBrZ5MI633LTsCKTtL&#10;2G0Lb+940ttM/i//fFOsJ9uLM46+c6QgXkYgkGpnOmoU7HebRQbCB01G945QwYwe1uX1VaFz4y70&#10;iecqNIJLyOdaQRvCkEvp6xat9ks3IHH27UarA69jI82oL1xue5lE0YO0uiO+0OoBn1usj9XJKnip&#10;tunm624/JXP9/lG9Zcctza9K3d7E0ROIgFP4g+FXn9WhZKeDO5HxoleQxauEUQ7SFAQD2eqRh4OC&#10;+zQBWRby/wflD1BLAwQUAAAACACHTuJAVuuDoQ0CAAAeBAAADgAAAGRycy9lMm9Eb2MueG1srVPB&#10;btswDL0P2D8Iuq923KZJgzjFkKy7bGuAbrszsmwLkCWBUuPk70dJbrZ1lx7mgyyR4uPjI7W+Pw2a&#10;HSV6ZU3NZ1clZ9II2yjT1fzH94cPS858ANOAtkbW/Cw9v9+8f7ce3UpWtre6kcgIxPjV6Greh+BW&#10;ReFFLwfwV9ZJQ87W4gCBjtgVDcJI6IMuqrK8LUaLjUMrpPdk3WUnnxDxLYC2bZWQOyueB2lCRkWp&#10;IVBJvlfO801i27ZShMe29TIwXXOqNKSVktD+ENdis4ZVh+B6JSYK8BYKr2oaQBlKeoHaQQD2jOof&#10;qEEJtN624UrYociFJEWoiln5SpunHpxMtZDU3l1E9/8PVnw77pGphiZhuZwtlteLcsGZgYE6/xQQ&#10;VNcH9hHRjmxrjSE9LbKqirqNzq8ofGv2OJ2822MU4dTiwFqt3E+CTbJQoeyUVD9fVJenwAQZZ/Ob&#10;6vqWM0EuIrG4SV0pMkyEc+jDZ2kHFjc19xOtC5+cAo5ffCAiFPgSEIONfVBapzZrw8aa382rOSUD&#10;Gt2WRoa2g6Pyvek4A93RmxABE2lvtWpidMTx2B22GtkR4iSlL1/qoZHZejcnc54oD+GrbbJ5Vr7Y&#10;idoEk2j+hR8578D3OSa5MlQApT+ZhoWzo54EVGA6LaOP4LShX2xElj7uDrY5p44kO41NujiNeJzL&#10;P88p+vez3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8L7NgAAAAJAQAADwAAAAAAAAABACAA&#10;AAAiAAAAZHJzL2Rvd25yZXYueG1sUEsBAhQAFAAAAAgAh07iQFbrg6ENAgAAHgQAAA4AAAAAAAAA&#10;AQAgAAAAJwEAAGRycy9lMm9Eb2MueG1sUEsFBgAAAAAGAAYAWQEAAKYFAAAAAA==&#10;">
                <v:fill on="f" focussize="0,0"/>
                <v:stroke color="#000000 [3200]" joinstyle="round" endarrow="block"/>
                <v:imagedata o:title=""/>
                <o:lock v:ext="edit" aspectratio="f"/>
              </v:shape>
            </w:pict>
          </mc:Fallback>
        </mc:AlternateContent>
      </w:r>
      <w:r>
        <w:rPr>
          <w:rFonts w:ascii="Times New Roman" w:hAnsi="Times New Roman" w:cs="Times New Roman"/>
          <w:iCs/>
          <w:noProof/>
          <w:sz w:val="20"/>
          <w:szCs w:val="20"/>
        </w:rPr>
        <mc:AlternateContent>
          <mc:Choice Requires="wps">
            <w:drawing>
              <wp:anchor distT="0" distB="0" distL="114300" distR="114300" simplePos="0" relativeHeight="251662336" behindDoc="0" locked="0" layoutInCell="1" allowOverlap="1" wp14:anchorId="2232813E" wp14:editId="0694FC92">
                <wp:simplePos x="0" y="0"/>
                <wp:positionH relativeFrom="column">
                  <wp:posOffset>793115</wp:posOffset>
                </wp:positionH>
                <wp:positionV relativeFrom="paragraph">
                  <wp:posOffset>33655</wp:posOffset>
                </wp:positionV>
                <wp:extent cx="153670" cy="6350"/>
                <wp:effectExtent l="0" t="76200" r="17780" b="88900"/>
                <wp:wrapNone/>
                <wp:docPr id="11879306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63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23" o:spid="_x0000_s1026" o:spt="32" type="#_x0000_t32" style="position:absolute;left:0pt;flip:y;margin-left:62.45pt;margin-top:2.65pt;height:0.5pt;width:12.1pt;z-index:251662336;mso-width-relative:page;mso-height-relative:page;" filled="f" stroked="t" coordsize="21600,21600" o:gfxdata="UEsDBAoAAAAAAIdO4kAAAAAAAAAAAAAAAAAEAAAAZHJzL1BLAwQUAAAACACHTuJAGbYMltcAAAAH&#10;AQAADwAAAGRycy9kb3ducmV2LnhtbE2OTU/DMBBE70j8B2uRuCDqJP1QG7LpASg9oYpQ7m68JFHj&#10;dRS7bfLvcU/lOJrRm5etB9OKM/WusYwQTyIQxKXVDVcI++/N8xKE84q1ai0TwkgO1vn9XaZSbS/8&#10;RefCVyJA2KUKofa+S6V0ZU1GuYntiEP3a3ujfIh9JXWvLgFuWplE0UIa1XB4qFVHrzWVx+JkEN6K&#10;3Xzz87QfkrHcfhYfy+OOx3fEx4c4egHhafC3MVz1gzrkwelgT6ydaENOZqswRZhPQVz72SoGcUBY&#10;TEHmmfzvn/8BUEsDBBQAAAAIAIdO4kAP5mDwAQIAAPYDAAAOAAAAZHJzL2Uyb0RvYy54bWytU01v&#10;2zAMvQ/YfxB0X5wPJG2DOMWQrLt0W4B2uyuSbAuTRIFS4uTfj5KDtOsuPcwHQzLJx/ce6dX9yVl2&#10;1BgN+JpPRmPOtJegjG9r/vP54dMtZzEJr4QFr2t+1pHfrz9+WPVhqafQgVUaGYH4uOxDzbuUwrKq&#10;ouy0E3EEQXsKNoBOJLpiWykUPaE7W03H40XVA6qAIHWM9HU7BPkFEd8DCE1jpN6CPDjt04CK2opE&#10;kmJnQuTrwrZptEw/mibqxGzNSWkqb2pC531+V+uVWLYoQmfkhYJ4D4U3mpwwnppeobYiCXZA8w+U&#10;MxIhQpNGElw1CCmOkIrJ+I03T50Iumghq2O4mh7/H6z8ftwhM4o2YXJ7czcbL6YLzrxwNPnPhwSF&#10;ApvOslF9iEvK3/gdZqny5J/CI8jfkXnYdMK3umQ/nwMVT3JF9VdJvsRA7fb9N1CUI6hBce3UoGON&#10;NeFXLszg5Aw7lTGdr2PSp8QkfZzMZ4sbGqCk0GI2L0OsxDKD5NKAMX3V4Fg+1DwmFKbt0ga8p3UA&#10;HBqI42NMmeJLQS728GCsLVthPetrfjefzgujCNaoHMxpEdv9xiI7irxX5Sl6KfI6DeHgVQFLwtgv&#10;XrFUzEloyC6ree7gtOLMavoZ82mgZP3FvOzX4Pwe1HmHOZx9pHUo3C+rm/ft9b1kvfyu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tgyW1wAAAAcBAAAPAAAAAAAAAAEAIAAAACIAAABkcnMvZG93&#10;bnJldi54bWxQSwECFAAUAAAACACHTuJAD+Zg8AECAAD2AwAADgAAAAAAAAABACAAAAAmAQAAZHJz&#10;L2Uyb0RvYy54bWxQSwUGAAAAAAYABgBZAQAAmQUAAAAA&#10;">
                <v:fill on="f" focussize="0,0"/>
                <v:stroke color="#000000" joinstyle="round" endarrow="block"/>
                <v:imagedata o:title=""/>
                <o:lock v:ext="edit" aspectratio="f"/>
              </v:shape>
            </w:pict>
          </mc:Fallback>
        </mc:AlternateContent>
      </w:r>
      <w:r>
        <w:rPr>
          <w:rFonts w:ascii="Times New Roman" w:hAnsi="Times New Roman" w:cs="Times New Roman"/>
          <w:iCs/>
          <w:noProof/>
          <w:sz w:val="20"/>
          <w:szCs w:val="20"/>
        </w:rPr>
        <mc:AlternateContent>
          <mc:Choice Requires="wps">
            <w:drawing>
              <wp:anchor distT="0" distB="0" distL="114300" distR="114300" simplePos="0" relativeHeight="251663360" behindDoc="0" locked="0" layoutInCell="1" allowOverlap="1" wp14:anchorId="1CAA26BD" wp14:editId="469CCEE4">
                <wp:simplePos x="0" y="0"/>
                <wp:positionH relativeFrom="column">
                  <wp:posOffset>2336800</wp:posOffset>
                </wp:positionH>
                <wp:positionV relativeFrom="paragraph">
                  <wp:posOffset>40005</wp:posOffset>
                </wp:positionV>
                <wp:extent cx="139700" cy="6350"/>
                <wp:effectExtent l="0" t="76200" r="31750" b="88900"/>
                <wp:wrapNone/>
                <wp:docPr id="8790860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0" cy="63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24" o:spid="_x0000_s1026" o:spt="32" type="#_x0000_t32" style="position:absolute;left:0pt;flip:y;margin-left:184pt;margin-top:3.15pt;height:0.5pt;width:11pt;z-index:251663360;mso-width-relative:page;mso-height-relative:page;" filled="f" stroked="t" coordsize="21600,21600" o:gfxdata="UEsDBAoAAAAAAIdO4kAAAAAAAAAAAAAAAAAEAAAAZHJzL1BLAwQUAAAACACHTuJAiqk3HtYAAAAH&#10;AQAADwAAAGRycy9kb3ducmV2LnhtbE2PwU7DMBBE70j8g7VIXBC124gQQjY9AIUTqgjl7sYmiRqv&#10;o9htk79nOcFxNKOZN8V6cr042TF0nhCWCwXCUu1NRw3C7nNzm4EIUZPRvSeLMNsA6/LyotC58Wf6&#10;sKcqNoJLKOQaoY1xyKUMdWudDgs/WGLv249OR5ZjI82oz1zuerlSKpVOd8QLrR7sU2vrQ3V0CM/V&#10;9m7zdbObVnP99l69ZoctzS+I11dL9Qgi2in+heEXn9GhZKa9P5IJokdI0oy/RIQ0AcF+8qBY7xHu&#10;E5BlIf/zlz9QSwMEFAAAAAgAh07iQJ0KFocAAgAA9AMAAA4AAABkcnMvZTJvRG9jLnhtbK1TwW7b&#10;MAy9D9g/CLovdtIlTYw4xZCsu3RrgHa7K5JsC5NEQVJi5+9HyUHadZce5oMhmeTje4/0+m4wmpyk&#10;DwpsTaeTkhJpOQhl25r+fL7/tKQkRGYF02BlTc8y0LvNxw/r3lVyBh1oIT1BEBuq3tW0i9FVRRF4&#10;Jw0LE3DSYrABb1jEq28L4VmP6EYXs7JcFD144TxwGQJ+3Y1BekH07wGEplFc7oAfjbRxRPVSs4iS&#10;QqdcoJvMtmkkj49NE2QkuqaoNOY3NsHzIb2LzZpVrWeuU/xCgb2HwhtNhimLTa9QOxYZOXr1D5RR&#10;3EOAJk44mGIUkh1BFdPyjTdPHXMya0Grg7uaHv4fLP9x2nuiRE2Xt6tyuSgXlFhmcO5fjhEyATL7&#10;nGzqXagwe2v3Pgnlg31yD8B/B2Jh2zHbypz9fHZYPE0VxV8l6RIcNjv030FgDsMG2bOh8YY0Wrlf&#10;qTCBoy9kyEM6X4ckh0g4fpzerG5LHB/H0OJmnkdYsCqBpFLnQ/wmwZB0qGmInqm2i1uwFpcB/NiA&#10;nR5CTBRfClKxhXuldd4JbUlf09V8Ns+MAmglUjClBd8ettqTE0tblZ+sFyOv0zwcrchgkSn91QoS&#10;sznRK7RLS5o6GCko0RJ/xXQaKWl7MS/5NTp/AHHe+xROPuIyZO6XxU3b9vqes15+1s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qk3HtYAAAAHAQAADwAAAAAAAAABACAAAAAiAAAAZHJzL2Rvd25y&#10;ZXYueG1sUEsBAhQAFAAAAAgAh07iQJ0KFocAAgAA9AMAAA4AAAAAAAAAAQAgAAAAJQEAAGRycy9l&#10;Mm9Eb2MueG1sUEsFBgAAAAAGAAYAWQEAAJcFAAAAAA==&#10;">
                <v:fill on="f" focussize="0,0"/>
                <v:stroke color="#000000" joinstyle="round" endarrow="block"/>
                <v:imagedata o:title=""/>
                <o:lock v:ext="edit" aspectratio="f"/>
              </v:shape>
            </w:pict>
          </mc:Fallback>
        </mc:AlternateContent>
      </w:r>
    </w:p>
    <w:p w14:paraId="545258B5"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7621ED78"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0EA00D02"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2D1FB54F"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347B584A"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7AF6D862"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6AD82F12"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0292AEF8"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504F0316"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0236362B"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Conceptual Framework</w:t>
      </w:r>
    </w:p>
    <w:p w14:paraId="74C8CB90"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Source: Author</w:t>
      </w:r>
    </w:p>
    <w:p w14:paraId="56363924"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793B0526"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b/>
          <w:iCs/>
          <w:sz w:val="20"/>
          <w:szCs w:val="20"/>
        </w:rPr>
        <w:t>Research Problem</w:t>
      </w:r>
    </w:p>
    <w:p w14:paraId="6841724C"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In Kerala, women take on a crucial role as decision-makers for household and personal care products. This makes it essential for marketers to understand how their psychological responses differ across different packaging designs. Packaging can include aspects such as design, quality, </w:t>
      </w:r>
      <w:proofErr w:type="spellStart"/>
      <w:r>
        <w:rPr>
          <w:rFonts w:ascii="Times New Roman" w:hAnsi="Times New Roman" w:cs="Times New Roman"/>
          <w:iCs/>
          <w:sz w:val="20"/>
          <w:szCs w:val="20"/>
        </w:rPr>
        <w:t>colour</w:t>
      </w:r>
      <w:proofErr w:type="spellEnd"/>
      <w:r>
        <w:rPr>
          <w:rFonts w:ascii="Times New Roman" w:hAnsi="Times New Roman" w:cs="Times New Roman"/>
          <w:iCs/>
          <w:sz w:val="20"/>
          <w:szCs w:val="20"/>
        </w:rPr>
        <w:t xml:space="preserve"> and convenience, all of which can influence a consumer's decision-making process.</w:t>
      </w:r>
    </w:p>
    <w:p w14:paraId="31CAB23D"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lastRenderedPageBreak/>
        <w:t>The study aims to fill the existing knowledge gap by identifying which specific packaging cues are most effective in triggering unplanned purchases among women in this region. By understanding these factors, marketers can create more effective packaging strategies that resonate with women shoppers, ultimately driving sales and improving marketing effectiveness. Such insights can also enhance a broader understanding of consumer behaviour regarding impulse buying and packaging design.</w:t>
      </w:r>
    </w:p>
    <w:p w14:paraId="4824A5D3"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40FA7D6C" w14:textId="77777777" w:rsidR="0029293A" w:rsidRDefault="00000000">
      <w:pPr>
        <w:pStyle w:val="ListParagraph"/>
        <w:numPr>
          <w:ilvl w:val="0"/>
          <w:numId w:val="1"/>
        </w:numPr>
        <w:tabs>
          <w:tab w:val="left" w:pos="284"/>
        </w:tabs>
        <w:spacing w:after="0" w:line="240" w:lineRule="auto"/>
        <w:ind w:left="0" w:right="34" w:firstLine="0"/>
        <w:jc w:val="both"/>
        <w:rPr>
          <w:rFonts w:ascii="Times New Roman" w:hAnsi="Times New Roman" w:cs="Times New Roman"/>
          <w:b/>
          <w:bCs/>
          <w:iCs/>
          <w:sz w:val="20"/>
          <w:szCs w:val="20"/>
        </w:rPr>
      </w:pPr>
      <w:r>
        <w:rPr>
          <w:rFonts w:ascii="Times New Roman" w:hAnsi="Times New Roman" w:cs="Times New Roman"/>
          <w:b/>
          <w:iCs/>
          <w:sz w:val="20"/>
          <w:szCs w:val="20"/>
        </w:rPr>
        <w:t xml:space="preserve">Objectives and hypotheses </w:t>
      </w:r>
    </w:p>
    <w:p w14:paraId="64AA760B" w14:textId="77777777" w:rsidR="0029293A" w:rsidRDefault="00000000">
      <w:pPr>
        <w:tabs>
          <w:tab w:val="left" w:pos="284"/>
        </w:tabs>
        <w:spacing w:after="0" w:line="240" w:lineRule="auto"/>
        <w:ind w:right="34"/>
        <w:jc w:val="both"/>
        <w:rPr>
          <w:rFonts w:ascii="Times New Roman" w:hAnsi="Times New Roman" w:cs="Times New Roman"/>
          <w:b/>
          <w:bCs/>
          <w:iCs/>
          <w:sz w:val="20"/>
          <w:szCs w:val="20"/>
        </w:rPr>
      </w:pPr>
      <w:r>
        <w:rPr>
          <w:rFonts w:ascii="Times New Roman" w:hAnsi="Times New Roman" w:cs="Times New Roman"/>
          <w:b/>
          <w:bCs/>
          <w:iCs/>
          <w:sz w:val="20"/>
          <w:szCs w:val="20"/>
        </w:rPr>
        <w:t>Objective</w:t>
      </w:r>
    </w:p>
    <w:p w14:paraId="7A7F6DB7" w14:textId="77777777" w:rsidR="0029293A" w:rsidRDefault="00000000">
      <w:pPr>
        <w:pStyle w:val="ListParagraph"/>
        <w:numPr>
          <w:ilvl w:val="0"/>
          <w:numId w:val="2"/>
        </w:numPr>
        <w:tabs>
          <w:tab w:val="left" w:pos="284"/>
        </w:tabs>
        <w:spacing w:after="0" w:line="240" w:lineRule="auto"/>
        <w:ind w:left="0" w:right="34" w:firstLine="0"/>
        <w:jc w:val="both"/>
        <w:rPr>
          <w:rFonts w:ascii="Times New Roman" w:hAnsi="Times New Roman" w:cs="Times New Roman"/>
          <w:iCs/>
          <w:sz w:val="20"/>
          <w:szCs w:val="20"/>
        </w:rPr>
      </w:pPr>
      <w:r>
        <w:rPr>
          <w:rFonts w:ascii="Times New Roman" w:hAnsi="Times New Roman" w:cs="Times New Roman"/>
          <w:iCs/>
          <w:sz w:val="20"/>
          <w:szCs w:val="20"/>
        </w:rPr>
        <w:t>To analyse the influence of product packaging on impulse buying behaviour among women shoppers in Kerala.</w:t>
      </w:r>
    </w:p>
    <w:p w14:paraId="05A11100"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0F15E8DF"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b/>
          <w:bCs/>
          <w:iCs/>
          <w:sz w:val="20"/>
          <w:szCs w:val="20"/>
        </w:rPr>
        <w:t>Hypotheses</w:t>
      </w:r>
    </w:p>
    <w:p w14:paraId="56936B82"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H0: Product packaging does not significantly influence impulse buying behaviour among women shoppers.</w:t>
      </w:r>
    </w:p>
    <w:p w14:paraId="7090326A"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H1: Product packaging significantly influences impulse buying behaviour among women shoppers.</w:t>
      </w:r>
    </w:p>
    <w:p w14:paraId="66EB04B1" w14:textId="77777777" w:rsidR="0029293A" w:rsidRDefault="0029293A">
      <w:pPr>
        <w:tabs>
          <w:tab w:val="left" w:pos="284"/>
        </w:tabs>
        <w:spacing w:after="0" w:line="240" w:lineRule="auto"/>
        <w:ind w:right="34"/>
        <w:jc w:val="both"/>
        <w:rPr>
          <w:rFonts w:ascii="Times New Roman" w:hAnsi="Times New Roman" w:cs="Times New Roman"/>
          <w:b/>
          <w:iCs/>
          <w:sz w:val="20"/>
          <w:szCs w:val="20"/>
        </w:rPr>
      </w:pPr>
    </w:p>
    <w:p w14:paraId="611FE1A0" w14:textId="77777777" w:rsidR="0029293A" w:rsidRDefault="00000000">
      <w:pPr>
        <w:pStyle w:val="ListParagraph"/>
        <w:numPr>
          <w:ilvl w:val="0"/>
          <w:numId w:val="1"/>
        </w:numPr>
        <w:tabs>
          <w:tab w:val="left" w:pos="284"/>
        </w:tabs>
        <w:spacing w:after="0" w:line="240" w:lineRule="auto"/>
        <w:ind w:left="0" w:right="34" w:firstLine="0"/>
        <w:jc w:val="both"/>
        <w:rPr>
          <w:rFonts w:ascii="Times New Roman" w:hAnsi="Times New Roman" w:cs="Times New Roman"/>
          <w:b/>
          <w:iCs/>
          <w:sz w:val="20"/>
          <w:szCs w:val="20"/>
        </w:rPr>
      </w:pPr>
      <w:r>
        <w:rPr>
          <w:rFonts w:ascii="Times New Roman" w:hAnsi="Times New Roman" w:cs="Times New Roman"/>
          <w:b/>
          <w:iCs/>
          <w:sz w:val="20"/>
          <w:szCs w:val="20"/>
        </w:rPr>
        <w:t xml:space="preserve">Research Methodology </w:t>
      </w:r>
    </w:p>
    <w:p w14:paraId="1F1FA379"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A quantitative, descriptive, and causal research design was employed. Primary data were collected through a structured questionnaire from 400 women shoppers visiting hypermarkets in randomly selected districts of Kerala, including Trivandrum, Ernakulam, Kozhikode, and Kannur. The questionnaire used a 5-point Likert scale to measure perceptions of packaging attributes and impulse buying tendencies. A pilot test ensured reliability (Cronbach’s α = 0.81). Data analysis was performed using SPSS Version 26, applying descriptive statistics, ANOVA, and linear regression.</w:t>
      </w:r>
    </w:p>
    <w:p w14:paraId="1BCF2576"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74DCE4CC" w14:textId="77777777" w:rsidR="0029293A" w:rsidRDefault="00000000">
      <w:pPr>
        <w:pStyle w:val="ListParagraph"/>
        <w:numPr>
          <w:ilvl w:val="0"/>
          <w:numId w:val="1"/>
        </w:numPr>
        <w:tabs>
          <w:tab w:val="left" w:pos="284"/>
        </w:tabs>
        <w:spacing w:after="0" w:line="240" w:lineRule="auto"/>
        <w:ind w:left="0" w:right="34" w:firstLine="0"/>
        <w:jc w:val="both"/>
        <w:rPr>
          <w:rFonts w:ascii="Times New Roman" w:hAnsi="Times New Roman" w:cs="Times New Roman"/>
          <w:b/>
          <w:iCs/>
          <w:sz w:val="20"/>
          <w:szCs w:val="20"/>
        </w:rPr>
      </w:pPr>
      <w:r>
        <w:rPr>
          <w:rFonts w:ascii="Times New Roman" w:hAnsi="Times New Roman" w:cs="Times New Roman"/>
          <w:b/>
          <w:iCs/>
          <w:sz w:val="20"/>
          <w:szCs w:val="20"/>
        </w:rPr>
        <w:t>Data Analysis and Discussion</w:t>
      </w:r>
    </w:p>
    <w:p w14:paraId="59426A82"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 The data collected were </w:t>
      </w:r>
      <w:proofErr w:type="spellStart"/>
      <w:r>
        <w:rPr>
          <w:rFonts w:ascii="Times New Roman" w:hAnsi="Times New Roman" w:cs="Times New Roman"/>
          <w:iCs/>
          <w:sz w:val="20"/>
          <w:szCs w:val="20"/>
        </w:rPr>
        <w:t>analysed</w:t>
      </w:r>
      <w:proofErr w:type="spellEnd"/>
      <w:r>
        <w:rPr>
          <w:rFonts w:ascii="Times New Roman" w:hAnsi="Times New Roman" w:cs="Times New Roman"/>
          <w:iCs/>
          <w:sz w:val="20"/>
          <w:szCs w:val="20"/>
        </w:rPr>
        <w:t xml:space="preserve"> using SPSS, and the results were interpreted in line with the study's objectives and hypotheses. </w:t>
      </w:r>
    </w:p>
    <w:p w14:paraId="63FCD591"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7599FB6E"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6.1 Demographic profile of the respondents</w:t>
      </w:r>
    </w:p>
    <w:p w14:paraId="2F4FB069"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The researcher has collected the demographic profile of the respondents, as shown in the following table.</w:t>
      </w:r>
    </w:p>
    <w:p w14:paraId="1F2F72F4" w14:textId="77777777" w:rsidR="0029293A" w:rsidRDefault="00000000">
      <w:pPr>
        <w:tabs>
          <w:tab w:val="left" w:pos="284"/>
        </w:tabs>
        <w:spacing w:after="0" w:line="240" w:lineRule="auto"/>
        <w:ind w:right="34"/>
        <w:jc w:val="center"/>
        <w:rPr>
          <w:rFonts w:ascii="Times New Roman" w:hAnsi="Times New Roman" w:cs="Times New Roman"/>
          <w:b/>
          <w:bCs/>
          <w:iCs/>
          <w:sz w:val="20"/>
          <w:szCs w:val="20"/>
        </w:rPr>
      </w:pPr>
      <w:r>
        <w:rPr>
          <w:rFonts w:ascii="Times New Roman" w:hAnsi="Times New Roman" w:cs="Times New Roman"/>
          <w:b/>
          <w:bCs/>
          <w:iCs/>
          <w:sz w:val="20"/>
          <w:szCs w:val="20"/>
        </w:rPr>
        <w:t>Table 1: Demographics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5"/>
        <w:gridCol w:w="2265"/>
        <w:gridCol w:w="2265"/>
        <w:gridCol w:w="2265"/>
      </w:tblGrid>
      <w:tr w:rsidR="0029293A" w14:paraId="48D816F5" w14:textId="77777777">
        <w:trPr>
          <w:trHeight w:hRule="exact" w:val="340"/>
          <w:jc w:val="center"/>
        </w:trPr>
        <w:tc>
          <w:tcPr>
            <w:tcW w:w="2265" w:type="dxa"/>
            <w:vAlign w:val="center"/>
          </w:tcPr>
          <w:p w14:paraId="7A59C710" w14:textId="77777777" w:rsidR="0029293A" w:rsidRDefault="00000000">
            <w:pPr>
              <w:tabs>
                <w:tab w:val="left" w:pos="284"/>
              </w:tabs>
              <w:spacing w:after="0" w:line="240" w:lineRule="auto"/>
              <w:ind w:right="34"/>
              <w:jc w:val="center"/>
              <w:rPr>
                <w:rFonts w:ascii="Times New Roman" w:eastAsia="Times New Roman" w:hAnsi="Times New Roman" w:cs="Times New Roman"/>
                <w:b/>
                <w:iCs/>
                <w:sz w:val="20"/>
                <w:szCs w:val="20"/>
                <w:lang w:eastAsia="en-IN"/>
              </w:rPr>
            </w:pPr>
            <w:bookmarkStart w:id="0" w:name="_Hlk196491323"/>
            <w:r>
              <w:rPr>
                <w:rFonts w:ascii="Times New Roman" w:eastAsia="Times New Roman" w:hAnsi="Times New Roman" w:cs="Times New Roman"/>
                <w:b/>
                <w:iCs/>
                <w:sz w:val="20"/>
                <w:szCs w:val="20"/>
                <w:lang w:eastAsia="en-IN"/>
              </w:rPr>
              <w:t>Variable</w:t>
            </w:r>
          </w:p>
        </w:tc>
        <w:tc>
          <w:tcPr>
            <w:tcW w:w="2265" w:type="dxa"/>
            <w:vAlign w:val="center"/>
          </w:tcPr>
          <w:p w14:paraId="6136BB81" w14:textId="77777777" w:rsidR="0029293A" w:rsidRDefault="00000000">
            <w:pPr>
              <w:tabs>
                <w:tab w:val="left" w:pos="284"/>
              </w:tabs>
              <w:spacing w:after="0" w:line="240" w:lineRule="auto"/>
              <w:ind w:right="34"/>
              <w:jc w:val="center"/>
              <w:rPr>
                <w:rFonts w:ascii="Times New Roman" w:eastAsia="Times New Roman" w:hAnsi="Times New Roman" w:cs="Times New Roman"/>
                <w:b/>
                <w:iCs/>
                <w:sz w:val="20"/>
                <w:szCs w:val="20"/>
                <w:lang w:eastAsia="en-IN"/>
              </w:rPr>
            </w:pPr>
            <w:r>
              <w:rPr>
                <w:rFonts w:ascii="Times New Roman" w:eastAsia="Times New Roman" w:hAnsi="Times New Roman" w:cs="Times New Roman"/>
                <w:b/>
                <w:iCs/>
                <w:sz w:val="20"/>
                <w:szCs w:val="20"/>
                <w:lang w:eastAsia="en-IN"/>
              </w:rPr>
              <w:t>Attributes</w:t>
            </w:r>
          </w:p>
        </w:tc>
        <w:tc>
          <w:tcPr>
            <w:tcW w:w="2265" w:type="dxa"/>
            <w:vAlign w:val="center"/>
          </w:tcPr>
          <w:p w14:paraId="0BC42619" w14:textId="77777777" w:rsidR="0029293A" w:rsidRDefault="00000000">
            <w:pPr>
              <w:tabs>
                <w:tab w:val="left" w:pos="284"/>
              </w:tabs>
              <w:spacing w:after="0" w:line="240" w:lineRule="auto"/>
              <w:ind w:right="34"/>
              <w:jc w:val="center"/>
              <w:rPr>
                <w:rFonts w:ascii="Times New Roman" w:eastAsia="Times New Roman" w:hAnsi="Times New Roman" w:cs="Times New Roman"/>
                <w:b/>
                <w:iCs/>
                <w:sz w:val="20"/>
                <w:szCs w:val="20"/>
                <w:lang w:eastAsia="en-IN"/>
              </w:rPr>
            </w:pPr>
            <w:r>
              <w:rPr>
                <w:rFonts w:ascii="Times New Roman" w:eastAsia="Times New Roman" w:hAnsi="Times New Roman" w:cs="Times New Roman"/>
                <w:b/>
                <w:iCs/>
                <w:sz w:val="20"/>
                <w:szCs w:val="20"/>
                <w:lang w:eastAsia="en-IN"/>
              </w:rPr>
              <w:t>Number</w:t>
            </w:r>
          </w:p>
        </w:tc>
        <w:tc>
          <w:tcPr>
            <w:tcW w:w="2265" w:type="dxa"/>
            <w:vAlign w:val="center"/>
          </w:tcPr>
          <w:p w14:paraId="7EF64593" w14:textId="77777777" w:rsidR="0029293A" w:rsidRDefault="00000000">
            <w:pPr>
              <w:tabs>
                <w:tab w:val="left" w:pos="284"/>
              </w:tabs>
              <w:spacing w:after="0" w:line="240" w:lineRule="auto"/>
              <w:ind w:right="34"/>
              <w:jc w:val="center"/>
              <w:rPr>
                <w:rFonts w:ascii="Times New Roman" w:eastAsia="Times New Roman" w:hAnsi="Times New Roman" w:cs="Times New Roman"/>
                <w:b/>
                <w:iCs/>
                <w:sz w:val="20"/>
                <w:szCs w:val="20"/>
                <w:lang w:eastAsia="en-IN"/>
              </w:rPr>
            </w:pPr>
            <w:r>
              <w:rPr>
                <w:rFonts w:ascii="Times New Roman" w:eastAsia="Times New Roman" w:hAnsi="Times New Roman" w:cs="Times New Roman"/>
                <w:b/>
                <w:iCs/>
                <w:sz w:val="20"/>
                <w:szCs w:val="20"/>
                <w:lang w:eastAsia="en-IN"/>
              </w:rPr>
              <w:t>(%)</w:t>
            </w:r>
          </w:p>
        </w:tc>
      </w:tr>
      <w:tr w:rsidR="0029293A" w14:paraId="61B087CC" w14:textId="77777777">
        <w:trPr>
          <w:trHeight w:hRule="exact" w:val="340"/>
          <w:jc w:val="center"/>
        </w:trPr>
        <w:tc>
          <w:tcPr>
            <w:tcW w:w="2265" w:type="dxa"/>
            <w:vMerge w:val="restart"/>
            <w:vAlign w:val="center"/>
          </w:tcPr>
          <w:p w14:paraId="24F586E7" w14:textId="77777777" w:rsidR="0029293A" w:rsidRDefault="00000000">
            <w:pPr>
              <w:tabs>
                <w:tab w:val="left" w:pos="284"/>
              </w:tabs>
              <w:spacing w:after="0" w:line="240" w:lineRule="auto"/>
              <w:ind w:right="34"/>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Occupation</w:t>
            </w:r>
          </w:p>
        </w:tc>
        <w:tc>
          <w:tcPr>
            <w:tcW w:w="2265" w:type="dxa"/>
            <w:vAlign w:val="center"/>
          </w:tcPr>
          <w:p w14:paraId="7A4513D9"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Employed</w:t>
            </w:r>
          </w:p>
        </w:tc>
        <w:tc>
          <w:tcPr>
            <w:tcW w:w="2265" w:type="dxa"/>
            <w:vAlign w:val="center"/>
          </w:tcPr>
          <w:p w14:paraId="4717540F"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182</w:t>
            </w:r>
          </w:p>
        </w:tc>
        <w:tc>
          <w:tcPr>
            <w:tcW w:w="2265" w:type="dxa"/>
            <w:vAlign w:val="center"/>
          </w:tcPr>
          <w:p w14:paraId="65009066"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45.5</w:t>
            </w:r>
          </w:p>
        </w:tc>
      </w:tr>
      <w:tr w:rsidR="0029293A" w14:paraId="062F69E9" w14:textId="77777777">
        <w:trPr>
          <w:trHeight w:hRule="exact" w:val="340"/>
          <w:jc w:val="center"/>
        </w:trPr>
        <w:tc>
          <w:tcPr>
            <w:tcW w:w="2265" w:type="dxa"/>
            <w:vMerge/>
            <w:vAlign w:val="center"/>
          </w:tcPr>
          <w:p w14:paraId="4C5688C8" w14:textId="77777777" w:rsidR="0029293A" w:rsidRDefault="0029293A">
            <w:pPr>
              <w:widowControl w:val="0"/>
              <w:tabs>
                <w:tab w:val="left" w:pos="284"/>
              </w:tabs>
              <w:spacing w:after="0" w:line="240" w:lineRule="auto"/>
              <w:ind w:right="34"/>
              <w:rPr>
                <w:rFonts w:ascii="Times New Roman" w:eastAsia="Times New Roman" w:hAnsi="Times New Roman" w:cs="Times New Roman"/>
                <w:iCs/>
                <w:sz w:val="20"/>
                <w:szCs w:val="20"/>
                <w:lang w:eastAsia="en-IN"/>
              </w:rPr>
            </w:pPr>
          </w:p>
        </w:tc>
        <w:tc>
          <w:tcPr>
            <w:tcW w:w="2265" w:type="dxa"/>
            <w:vAlign w:val="center"/>
          </w:tcPr>
          <w:p w14:paraId="2ECA3B2C"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Not Employed</w:t>
            </w:r>
          </w:p>
        </w:tc>
        <w:tc>
          <w:tcPr>
            <w:tcW w:w="2265" w:type="dxa"/>
            <w:vAlign w:val="center"/>
          </w:tcPr>
          <w:p w14:paraId="1F4CCAA6"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218</w:t>
            </w:r>
          </w:p>
        </w:tc>
        <w:tc>
          <w:tcPr>
            <w:tcW w:w="2265" w:type="dxa"/>
            <w:vAlign w:val="center"/>
          </w:tcPr>
          <w:p w14:paraId="6006F69A"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54.5</w:t>
            </w:r>
          </w:p>
        </w:tc>
      </w:tr>
      <w:tr w:rsidR="0029293A" w14:paraId="0EFFCA8E" w14:textId="77777777">
        <w:trPr>
          <w:trHeight w:hRule="exact" w:val="340"/>
          <w:jc w:val="center"/>
        </w:trPr>
        <w:tc>
          <w:tcPr>
            <w:tcW w:w="2265" w:type="dxa"/>
            <w:vMerge w:val="restart"/>
            <w:vAlign w:val="center"/>
          </w:tcPr>
          <w:p w14:paraId="63FEBBB3" w14:textId="77777777" w:rsidR="0029293A" w:rsidRDefault="00000000">
            <w:pPr>
              <w:tabs>
                <w:tab w:val="left" w:pos="284"/>
              </w:tabs>
              <w:spacing w:after="0" w:line="240" w:lineRule="auto"/>
              <w:ind w:right="34"/>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Age</w:t>
            </w:r>
          </w:p>
        </w:tc>
        <w:tc>
          <w:tcPr>
            <w:tcW w:w="2265" w:type="dxa"/>
            <w:vAlign w:val="center"/>
          </w:tcPr>
          <w:p w14:paraId="3E73BABD"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18-25</w:t>
            </w:r>
          </w:p>
        </w:tc>
        <w:tc>
          <w:tcPr>
            <w:tcW w:w="2265" w:type="dxa"/>
            <w:vAlign w:val="center"/>
          </w:tcPr>
          <w:p w14:paraId="78CFB009"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85</w:t>
            </w:r>
          </w:p>
        </w:tc>
        <w:tc>
          <w:tcPr>
            <w:tcW w:w="2265" w:type="dxa"/>
            <w:vAlign w:val="center"/>
          </w:tcPr>
          <w:p w14:paraId="52A13F22"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21.25</w:t>
            </w:r>
          </w:p>
        </w:tc>
      </w:tr>
      <w:tr w:rsidR="0029293A" w14:paraId="505932A7" w14:textId="77777777">
        <w:trPr>
          <w:trHeight w:hRule="exact" w:val="340"/>
          <w:jc w:val="center"/>
        </w:trPr>
        <w:tc>
          <w:tcPr>
            <w:tcW w:w="2265" w:type="dxa"/>
            <w:vMerge/>
            <w:vAlign w:val="center"/>
          </w:tcPr>
          <w:p w14:paraId="060A5CD7" w14:textId="77777777" w:rsidR="0029293A" w:rsidRDefault="0029293A">
            <w:pPr>
              <w:widowControl w:val="0"/>
              <w:tabs>
                <w:tab w:val="left" w:pos="284"/>
              </w:tabs>
              <w:spacing w:after="0" w:line="240" w:lineRule="auto"/>
              <w:ind w:right="34"/>
              <w:rPr>
                <w:rFonts w:ascii="Times New Roman" w:eastAsia="Times New Roman" w:hAnsi="Times New Roman" w:cs="Times New Roman"/>
                <w:iCs/>
                <w:sz w:val="20"/>
                <w:szCs w:val="20"/>
                <w:lang w:eastAsia="en-IN"/>
              </w:rPr>
            </w:pPr>
          </w:p>
        </w:tc>
        <w:tc>
          <w:tcPr>
            <w:tcW w:w="2265" w:type="dxa"/>
            <w:vAlign w:val="center"/>
          </w:tcPr>
          <w:p w14:paraId="569860DF"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26-35</w:t>
            </w:r>
          </w:p>
        </w:tc>
        <w:tc>
          <w:tcPr>
            <w:tcW w:w="2265" w:type="dxa"/>
            <w:vAlign w:val="center"/>
          </w:tcPr>
          <w:p w14:paraId="2EC930C4"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112</w:t>
            </w:r>
          </w:p>
        </w:tc>
        <w:tc>
          <w:tcPr>
            <w:tcW w:w="2265" w:type="dxa"/>
            <w:vAlign w:val="center"/>
          </w:tcPr>
          <w:p w14:paraId="77609C4D"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28.0</w:t>
            </w:r>
          </w:p>
        </w:tc>
      </w:tr>
      <w:tr w:rsidR="0029293A" w14:paraId="388BE010" w14:textId="77777777">
        <w:trPr>
          <w:trHeight w:hRule="exact" w:val="340"/>
          <w:jc w:val="center"/>
        </w:trPr>
        <w:tc>
          <w:tcPr>
            <w:tcW w:w="2265" w:type="dxa"/>
            <w:vMerge/>
            <w:vAlign w:val="center"/>
          </w:tcPr>
          <w:p w14:paraId="08F9141A" w14:textId="77777777" w:rsidR="0029293A" w:rsidRDefault="0029293A">
            <w:pPr>
              <w:widowControl w:val="0"/>
              <w:tabs>
                <w:tab w:val="left" w:pos="284"/>
              </w:tabs>
              <w:spacing w:after="0" w:line="240" w:lineRule="auto"/>
              <w:ind w:right="34"/>
              <w:rPr>
                <w:rFonts w:ascii="Times New Roman" w:eastAsia="Times New Roman" w:hAnsi="Times New Roman" w:cs="Times New Roman"/>
                <w:iCs/>
                <w:sz w:val="20"/>
                <w:szCs w:val="20"/>
                <w:lang w:eastAsia="en-IN"/>
              </w:rPr>
            </w:pPr>
          </w:p>
        </w:tc>
        <w:tc>
          <w:tcPr>
            <w:tcW w:w="2265" w:type="dxa"/>
            <w:vAlign w:val="center"/>
          </w:tcPr>
          <w:p w14:paraId="5684DE58"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36-45</w:t>
            </w:r>
          </w:p>
        </w:tc>
        <w:tc>
          <w:tcPr>
            <w:tcW w:w="2265" w:type="dxa"/>
            <w:vAlign w:val="center"/>
          </w:tcPr>
          <w:p w14:paraId="4252B8F3"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124</w:t>
            </w:r>
          </w:p>
        </w:tc>
        <w:tc>
          <w:tcPr>
            <w:tcW w:w="2265" w:type="dxa"/>
            <w:vAlign w:val="center"/>
          </w:tcPr>
          <w:p w14:paraId="7A8E1A17"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31.0</w:t>
            </w:r>
          </w:p>
        </w:tc>
      </w:tr>
      <w:tr w:rsidR="0029293A" w14:paraId="29959A52" w14:textId="77777777">
        <w:trPr>
          <w:trHeight w:hRule="exact" w:val="340"/>
          <w:jc w:val="center"/>
        </w:trPr>
        <w:tc>
          <w:tcPr>
            <w:tcW w:w="2265" w:type="dxa"/>
            <w:vMerge/>
            <w:vAlign w:val="center"/>
          </w:tcPr>
          <w:p w14:paraId="691F9B74" w14:textId="77777777" w:rsidR="0029293A" w:rsidRDefault="0029293A">
            <w:pPr>
              <w:widowControl w:val="0"/>
              <w:tabs>
                <w:tab w:val="left" w:pos="284"/>
              </w:tabs>
              <w:spacing w:after="0" w:line="240" w:lineRule="auto"/>
              <w:ind w:right="34"/>
              <w:rPr>
                <w:rFonts w:ascii="Times New Roman" w:eastAsia="Times New Roman" w:hAnsi="Times New Roman" w:cs="Times New Roman"/>
                <w:iCs/>
                <w:sz w:val="20"/>
                <w:szCs w:val="20"/>
                <w:lang w:eastAsia="en-IN"/>
              </w:rPr>
            </w:pPr>
          </w:p>
        </w:tc>
        <w:tc>
          <w:tcPr>
            <w:tcW w:w="2265" w:type="dxa"/>
            <w:vAlign w:val="center"/>
          </w:tcPr>
          <w:p w14:paraId="7C9BA294"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Above 45</w:t>
            </w:r>
          </w:p>
        </w:tc>
        <w:tc>
          <w:tcPr>
            <w:tcW w:w="2265" w:type="dxa"/>
            <w:vAlign w:val="center"/>
          </w:tcPr>
          <w:p w14:paraId="79B9081D"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79</w:t>
            </w:r>
          </w:p>
        </w:tc>
        <w:tc>
          <w:tcPr>
            <w:tcW w:w="2265" w:type="dxa"/>
            <w:vAlign w:val="center"/>
          </w:tcPr>
          <w:p w14:paraId="4A794695"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19.75</w:t>
            </w:r>
          </w:p>
        </w:tc>
      </w:tr>
      <w:tr w:rsidR="0029293A" w14:paraId="6B7423B2" w14:textId="77777777">
        <w:trPr>
          <w:trHeight w:hRule="exact" w:val="340"/>
          <w:jc w:val="center"/>
        </w:trPr>
        <w:tc>
          <w:tcPr>
            <w:tcW w:w="2265" w:type="dxa"/>
            <w:vMerge w:val="restart"/>
            <w:vAlign w:val="center"/>
          </w:tcPr>
          <w:p w14:paraId="6B4E0D9C" w14:textId="77777777" w:rsidR="0029293A" w:rsidRDefault="00000000">
            <w:pPr>
              <w:tabs>
                <w:tab w:val="left" w:pos="284"/>
              </w:tabs>
              <w:spacing w:after="0" w:line="240" w:lineRule="auto"/>
              <w:ind w:right="34"/>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Shopping Frequency</w:t>
            </w:r>
          </w:p>
        </w:tc>
        <w:tc>
          <w:tcPr>
            <w:tcW w:w="2265" w:type="dxa"/>
            <w:vAlign w:val="center"/>
          </w:tcPr>
          <w:p w14:paraId="2C6D0100"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Once</w:t>
            </w:r>
          </w:p>
        </w:tc>
        <w:tc>
          <w:tcPr>
            <w:tcW w:w="2265" w:type="dxa"/>
            <w:vAlign w:val="center"/>
          </w:tcPr>
          <w:p w14:paraId="6CCC230E"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60</w:t>
            </w:r>
          </w:p>
        </w:tc>
        <w:tc>
          <w:tcPr>
            <w:tcW w:w="2265" w:type="dxa"/>
            <w:vAlign w:val="center"/>
          </w:tcPr>
          <w:p w14:paraId="6E69C9EB"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15.0</w:t>
            </w:r>
          </w:p>
        </w:tc>
      </w:tr>
      <w:tr w:rsidR="0029293A" w14:paraId="58AC5FBA" w14:textId="77777777">
        <w:trPr>
          <w:trHeight w:hRule="exact" w:val="340"/>
          <w:jc w:val="center"/>
        </w:trPr>
        <w:tc>
          <w:tcPr>
            <w:tcW w:w="2265" w:type="dxa"/>
            <w:vMerge/>
            <w:vAlign w:val="center"/>
          </w:tcPr>
          <w:p w14:paraId="618A5015" w14:textId="77777777" w:rsidR="0029293A" w:rsidRDefault="0029293A">
            <w:pPr>
              <w:widowControl w:val="0"/>
              <w:tabs>
                <w:tab w:val="left" w:pos="284"/>
              </w:tabs>
              <w:spacing w:after="0" w:line="240" w:lineRule="auto"/>
              <w:ind w:right="34"/>
              <w:jc w:val="center"/>
              <w:rPr>
                <w:rFonts w:ascii="Times New Roman" w:eastAsia="Times New Roman" w:hAnsi="Times New Roman" w:cs="Times New Roman"/>
                <w:iCs/>
                <w:sz w:val="20"/>
                <w:szCs w:val="20"/>
                <w:lang w:eastAsia="en-IN"/>
              </w:rPr>
            </w:pPr>
          </w:p>
        </w:tc>
        <w:tc>
          <w:tcPr>
            <w:tcW w:w="2265" w:type="dxa"/>
            <w:vAlign w:val="center"/>
          </w:tcPr>
          <w:p w14:paraId="122F2F8A"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1-2</w:t>
            </w:r>
          </w:p>
        </w:tc>
        <w:tc>
          <w:tcPr>
            <w:tcW w:w="2265" w:type="dxa"/>
            <w:vAlign w:val="center"/>
          </w:tcPr>
          <w:p w14:paraId="373F88EA"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152</w:t>
            </w:r>
          </w:p>
        </w:tc>
        <w:tc>
          <w:tcPr>
            <w:tcW w:w="2265" w:type="dxa"/>
            <w:vAlign w:val="center"/>
          </w:tcPr>
          <w:p w14:paraId="1B74534D"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38.0</w:t>
            </w:r>
          </w:p>
        </w:tc>
      </w:tr>
      <w:tr w:rsidR="0029293A" w14:paraId="36B8F05D" w14:textId="77777777">
        <w:trPr>
          <w:trHeight w:hRule="exact" w:val="340"/>
          <w:jc w:val="center"/>
        </w:trPr>
        <w:tc>
          <w:tcPr>
            <w:tcW w:w="2265" w:type="dxa"/>
            <w:vMerge/>
            <w:vAlign w:val="center"/>
          </w:tcPr>
          <w:p w14:paraId="67E14998" w14:textId="77777777" w:rsidR="0029293A" w:rsidRDefault="0029293A">
            <w:pPr>
              <w:widowControl w:val="0"/>
              <w:tabs>
                <w:tab w:val="left" w:pos="284"/>
              </w:tabs>
              <w:spacing w:after="0" w:line="240" w:lineRule="auto"/>
              <w:ind w:right="34"/>
              <w:jc w:val="center"/>
              <w:rPr>
                <w:rFonts w:ascii="Times New Roman" w:eastAsia="Times New Roman" w:hAnsi="Times New Roman" w:cs="Times New Roman"/>
                <w:iCs/>
                <w:sz w:val="20"/>
                <w:szCs w:val="20"/>
                <w:lang w:eastAsia="en-IN"/>
              </w:rPr>
            </w:pPr>
          </w:p>
        </w:tc>
        <w:tc>
          <w:tcPr>
            <w:tcW w:w="2265" w:type="dxa"/>
            <w:vAlign w:val="center"/>
          </w:tcPr>
          <w:p w14:paraId="48D1430E"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3-4</w:t>
            </w:r>
          </w:p>
        </w:tc>
        <w:tc>
          <w:tcPr>
            <w:tcW w:w="2265" w:type="dxa"/>
            <w:vAlign w:val="center"/>
          </w:tcPr>
          <w:p w14:paraId="1F064D13"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118</w:t>
            </w:r>
          </w:p>
        </w:tc>
        <w:tc>
          <w:tcPr>
            <w:tcW w:w="2265" w:type="dxa"/>
            <w:vAlign w:val="center"/>
          </w:tcPr>
          <w:p w14:paraId="4FC79556"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29.5</w:t>
            </w:r>
          </w:p>
        </w:tc>
      </w:tr>
      <w:tr w:rsidR="0029293A" w14:paraId="00A00962" w14:textId="77777777">
        <w:trPr>
          <w:trHeight w:hRule="exact" w:val="340"/>
          <w:jc w:val="center"/>
        </w:trPr>
        <w:tc>
          <w:tcPr>
            <w:tcW w:w="2265" w:type="dxa"/>
            <w:vMerge/>
            <w:vAlign w:val="center"/>
          </w:tcPr>
          <w:p w14:paraId="6FE9FDBE" w14:textId="77777777" w:rsidR="0029293A" w:rsidRDefault="0029293A">
            <w:pPr>
              <w:widowControl w:val="0"/>
              <w:tabs>
                <w:tab w:val="left" w:pos="284"/>
              </w:tabs>
              <w:spacing w:after="0" w:line="240" w:lineRule="auto"/>
              <w:ind w:right="34"/>
              <w:jc w:val="center"/>
              <w:rPr>
                <w:rFonts w:ascii="Times New Roman" w:eastAsia="Times New Roman" w:hAnsi="Times New Roman" w:cs="Times New Roman"/>
                <w:iCs/>
                <w:sz w:val="20"/>
                <w:szCs w:val="20"/>
                <w:lang w:eastAsia="en-IN"/>
              </w:rPr>
            </w:pPr>
          </w:p>
        </w:tc>
        <w:tc>
          <w:tcPr>
            <w:tcW w:w="2265" w:type="dxa"/>
            <w:vAlign w:val="center"/>
          </w:tcPr>
          <w:p w14:paraId="7EB859AE"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5+</w:t>
            </w:r>
          </w:p>
        </w:tc>
        <w:tc>
          <w:tcPr>
            <w:tcW w:w="2265" w:type="dxa"/>
            <w:vAlign w:val="center"/>
          </w:tcPr>
          <w:p w14:paraId="01556B90"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70</w:t>
            </w:r>
          </w:p>
        </w:tc>
        <w:tc>
          <w:tcPr>
            <w:tcW w:w="2265" w:type="dxa"/>
            <w:vAlign w:val="center"/>
          </w:tcPr>
          <w:p w14:paraId="450C36D3" w14:textId="77777777" w:rsidR="0029293A" w:rsidRDefault="00000000">
            <w:pPr>
              <w:tabs>
                <w:tab w:val="left" w:pos="284"/>
              </w:tabs>
              <w:spacing w:after="0" w:line="240" w:lineRule="auto"/>
              <w:ind w:right="34"/>
              <w:jc w:val="center"/>
              <w:rPr>
                <w:rFonts w:ascii="Times New Roman" w:eastAsia="Times New Roman" w:hAnsi="Times New Roman" w:cs="Times New Roman"/>
                <w:iCs/>
                <w:sz w:val="20"/>
                <w:szCs w:val="20"/>
                <w:lang w:eastAsia="en-IN"/>
              </w:rPr>
            </w:pPr>
            <w:r>
              <w:rPr>
                <w:rFonts w:ascii="Times New Roman" w:eastAsia="Times New Roman" w:hAnsi="Times New Roman" w:cs="Times New Roman"/>
                <w:iCs/>
                <w:sz w:val="20"/>
                <w:szCs w:val="20"/>
                <w:lang w:eastAsia="en-IN"/>
              </w:rPr>
              <w:t>17.5</w:t>
            </w:r>
          </w:p>
        </w:tc>
      </w:tr>
    </w:tbl>
    <w:bookmarkEnd w:id="0"/>
    <w:p w14:paraId="1694B38B" w14:textId="77777777" w:rsidR="0029293A" w:rsidRDefault="00000000">
      <w:pPr>
        <w:tabs>
          <w:tab w:val="left" w:pos="284"/>
        </w:tabs>
        <w:spacing w:after="0" w:line="240" w:lineRule="auto"/>
        <w:ind w:right="34"/>
        <w:jc w:val="both"/>
        <w:rPr>
          <w:rFonts w:ascii="Times New Roman" w:hAnsi="Times New Roman" w:cs="Times New Roman"/>
          <w:bCs/>
          <w:iCs/>
          <w:sz w:val="20"/>
          <w:szCs w:val="20"/>
        </w:rPr>
      </w:pPr>
      <w:r>
        <w:rPr>
          <w:rFonts w:ascii="Times New Roman" w:hAnsi="Times New Roman" w:cs="Times New Roman"/>
          <w:bCs/>
          <w:iCs/>
          <w:sz w:val="20"/>
          <w:szCs w:val="20"/>
        </w:rPr>
        <w:t xml:space="preserve">        Source: Primary data</w:t>
      </w:r>
    </w:p>
    <w:p w14:paraId="61B8A526"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03A49D5B"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The demographic data shows nearly equal employment status (Employed: 45.5%, Not Employed: 54.5%), with respondents spanning all adult age groups. The largest age groups were 36-45 (31.0%) and 26-35 (28%), while older shoppers (45+: 19.75%) were the smallest group. Most participants were frequent shoppers, with 67.5% visiting stores 1-4 times per month and 17.5% shopping 5+ times per month. This distribution suggests the findings are particularly relevant for younger and middle-aged adults who shop regularly, though the results may be less representative of older, less frequent shoppers.</w:t>
      </w:r>
    </w:p>
    <w:p w14:paraId="5D354F20"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612958C3" w14:textId="77777777" w:rsidR="0029293A" w:rsidRDefault="00000000">
      <w:pPr>
        <w:tabs>
          <w:tab w:val="left" w:pos="284"/>
        </w:tabs>
        <w:spacing w:after="0" w:line="240" w:lineRule="auto"/>
        <w:ind w:right="34"/>
        <w:jc w:val="both"/>
        <w:rPr>
          <w:rFonts w:ascii="Times New Roman" w:hAnsi="Times New Roman" w:cs="Times New Roman"/>
          <w:b/>
          <w:bCs/>
          <w:iCs/>
          <w:sz w:val="20"/>
          <w:szCs w:val="20"/>
        </w:rPr>
      </w:pPr>
      <w:r>
        <w:rPr>
          <w:rFonts w:ascii="Times New Roman" w:hAnsi="Times New Roman" w:cs="Times New Roman"/>
          <w:b/>
          <w:bCs/>
          <w:iCs/>
          <w:sz w:val="20"/>
          <w:szCs w:val="20"/>
        </w:rPr>
        <w:t>6.2 Effect of Product Packaging</w:t>
      </w:r>
    </w:p>
    <w:p w14:paraId="0A3F1E63"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A simple linear regression analysis was conducted to examine the effect of Product Packaging on impulse buying behaviour among organised retail women shoppers. In this model, impulse buying behaviour was treated as the dependent variable, and product packaging served as the independent variable.</w:t>
      </w:r>
    </w:p>
    <w:p w14:paraId="327D84DF" w14:textId="77777777" w:rsidR="0029293A" w:rsidRDefault="0029293A">
      <w:pPr>
        <w:tabs>
          <w:tab w:val="left" w:pos="284"/>
        </w:tabs>
        <w:spacing w:after="0" w:line="240" w:lineRule="auto"/>
        <w:ind w:right="34"/>
        <w:jc w:val="both"/>
        <w:rPr>
          <w:rFonts w:ascii="Times New Roman" w:hAnsi="Times New Roman" w:cs="Times New Roman"/>
          <w:bCs/>
          <w:iCs/>
          <w:sz w:val="20"/>
          <w:szCs w:val="20"/>
        </w:rPr>
      </w:pPr>
    </w:p>
    <w:p w14:paraId="145F2EBD" w14:textId="77777777" w:rsidR="0029293A" w:rsidRDefault="00000000">
      <w:pPr>
        <w:tabs>
          <w:tab w:val="left" w:pos="284"/>
        </w:tabs>
        <w:spacing w:after="0" w:line="240" w:lineRule="auto"/>
        <w:ind w:right="34"/>
        <w:jc w:val="center"/>
        <w:rPr>
          <w:rFonts w:ascii="Times New Roman" w:hAnsi="Times New Roman" w:cs="Times New Roman"/>
          <w:b/>
          <w:iCs/>
          <w:sz w:val="20"/>
          <w:szCs w:val="20"/>
        </w:rPr>
      </w:pPr>
      <w:r>
        <w:rPr>
          <w:rFonts w:ascii="Times New Roman" w:hAnsi="Times New Roman" w:cs="Times New Roman"/>
          <w:b/>
          <w:iCs/>
          <w:sz w:val="20"/>
          <w:szCs w:val="20"/>
        </w:rPr>
        <w:t>Table 2: Regression Model Summary</w:t>
      </w:r>
    </w:p>
    <w:tbl>
      <w:tblPr>
        <w:tblStyle w:val="TableGrid"/>
        <w:tblW w:w="9284" w:type="dxa"/>
        <w:jc w:val="center"/>
        <w:tblLook w:val="04A0" w:firstRow="1" w:lastRow="0" w:firstColumn="1" w:lastColumn="0" w:noHBand="0" w:noVBand="1"/>
      </w:tblPr>
      <w:tblGrid>
        <w:gridCol w:w="2920"/>
        <w:gridCol w:w="2431"/>
        <w:gridCol w:w="1179"/>
        <w:gridCol w:w="1179"/>
        <w:gridCol w:w="1575"/>
      </w:tblGrid>
      <w:tr w:rsidR="0029293A" w14:paraId="60A160AE" w14:textId="77777777">
        <w:trPr>
          <w:trHeight w:val="254"/>
          <w:jc w:val="center"/>
        </w:trPr>
        <w:tc>
          <w:tcPr>
            <w:tcW w:w="2920" w:type="dxa"/>
            <w:vAlign w:val="center"/>
          </w:tcPr>
          <w:p w14:paraId="2290C654"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 xml:space="preserve">Dependent Variable </w:t>
            </w:r>
          </w:p>
        </w:tc>
        <w:tc>
          <w:tcPr>
            <w:tcW w:w="2431" w:type="dxa"/>
            <w:vAlign w:val="center"/>
          </w:tcPr>
          <w:p w14:paraId="27154ACD"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Independent Variable</w:t>
            </w:r>
          </w:p>
        </w:tc>
        <w:tc>
          <w:tcPr>
            <w:tcW w:w="1179" w:type="dxa"/>
            <w:vAlign w:val="center"/>
          </w:tcPr>
          <w:p w14:paraId="76E35C7B"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R</w:t>
            </w:r>
          </w:p>
        </w:tc>
        <w:tc>
          <w:tcPr>
            <w:tcW w:w="1179" w:type="dxa"/>
            <w:vAlign w:val="center"/>
          </w:tcPr>
          <w:p w14:paraId="0B5FDBDD"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R Square</w:t>
            </w:r>
          </w:p>
        </w:tc>
        <w:tc>
          <w:tcPr>
            <w:tcW w:w="1575" w:type="dxa"/>
            <w:vAlign w:val="center"/>
          </w:tcPr>
          <w:p w14:paraId="77826674"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Adj. R Square</w:t>
            </w:r>
          </w:p>
        </w:tc>
      </w:tr>
      <w:tr w:rsidR="0029293A" w14:paraId="5972265F" w14:textId="77777777">
        <w:trPr>
          <w:trHeight w:val="254"/>
          <w:jc w:val="center"/>
        </w:trPr>
        <w:tc>
          <w:tcPr>
            <w:tcW w:w="2920" w:type="dxa"/>
            <w:vAlign w:val="center"/>
          </w:tcPr>
          <w:p w14:paraId="2A06ECD2"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Impulse Buying Behaviour</w:t>
            </w:r>
          </w:p>
        </w:tc>
        <w:tc>
          <w:tcPr>
            <w:tcW w:w="2431" w:type="dxa"/>
            <w:vAlign w:val="center"/>
          </w:tcPr>
          <w:p w14:paraId="66B8068F"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Product Packaging</w:t>
            </w:r>
          </w:p>
        </w:tc>
        <w:tc>
          <w:tcPr>
            <w:tcW w:w="1179" w:type="dxa"/>
            <w:vAlign w:val="center"/>
          </w:tcPr>
          <w:p w14:paraId="3CE086B9"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.742</w:t>
            </w:r>
          </w:p>
        </w:tc>
        <w:tc>
          <w:tcPr>
            <w:tcW w:w="1179" w:type="dxa"/>
            <w:vAlign w:val="center"/>
          </w:tcPr>
          <w:p w14:paraId="0C9D3AD5"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.565</w:t>
            </w:r>
          </w:p>
        </w:tc>
        <w:tc>
          <w:tcPr>
            <w:tcW w:w="1575" w:type="dxa"/>
            <w:vAlign w:val="center"/>
          </w:tcPr>
          <w:p w14:paraId="06E6A5C5"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.562</w:t>
            </w:r>
          </w:p>
        </w:tc>
      </w:tr>
    </w:tbl>
    <w:p w14:paraId="0B36E002"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 Source: Primary Data</w:t>
      </w:r>
    </w:p>
    <w:p w14:paraId="533C69DE"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4FB64BE1"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The regression analysis reveals a strong positive correlation (R = 0.742) between the independent and dependent variables, indicating a substantial relationship between Product Packaging and Impulse Buying Behaviour. The R² value of 0.562 indicates that 56.2% of the variance in impulse buying decisions is explained by Product Packaging, demonstrating the model's robust predictive capacity. Furthermore, the adjusted R² (0.562) closely matches the R², indicating that the model </w:t>
      </w:r>
      <w:proofErr w:type="spellStart"/>
      <w:r>
        <w:rPr>
          <w:rFonts w:ascii="Times New Roman" w:hAnsi="Times New Roman" w:cs="Times New Roman"/>
          <w:iCs/>
          <w:sz w:val="20"/>
          <w:szCs w:val="20"/>
        </w:rPr>
        <w:t>generalises</w:t>
      </w:r>
      <w:proofErr w:type="spellEnd"/>
      <w:r>
        <w:rPr>
          <w:rFonts w:ascii="Times New Roman" w:hAnsi="Times New Roman" w:cs="Times New Roman"/>
          <w:iCs/>
          <w:sz w:val="20"/>
          <w:szCs w:val="20"/>
        </w:rPr>
        <w:t xml:space="preserve"> well to the population with minimal overfitting. This consistency between R² and adjusted R² reinforces the reliability of the findings, confirming that the predictors significantly contribute to impulse buying tendencies. The model's high explanatory power (R² &gt; 0.5) supports the hypotheses, suggesting that the organised retailers can strategically leverage Product Packaging to enhance impulse purchases by targeting emotional and product-specific influences.</w:t>
      </w:r>
    </w:p>
    <w:p w14:paraId="1F89D59A"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The summary table of the regression model provides a reasonable basis for proceeding with further analysis using the ANOVA table.</w:t>
      </w:r>
    </w:p>
    <w:p w14:paraId="05D426C7" w14:textId="77777777" w:rsidR="0029293A" w:rsidRDefault="00000000">
      <w:pPr>
        <w:tabs>
          <w:tab w:val="left" w:pos="284"/>
        </w:tabs>
        <w:spacing w:after="0" w:line="240" w:lineRule="auto"/>
        <w:ind w:right="34"/>
        <w:jc w:val="center"/>
        <w:rPr>
          <w:rFonts w:ascii="Times New Roman" w:hAnsi="Times New Roman" w:cs="Times New Roman"/>
          <w:b/>
          <w:iCs/>
          <w:sz w:val="20"/>
          <w:szCs w:val="20"/>
        </w:rPr>
      </w:pPr>
      <w:r>
        <w:rPr>
          <w:rFonts w:ascii="Times New Roman" w:hAnsi="Times New Roman" w:cs="Times New Roman"/>
          <w:b/>
          <w:iCs/>
          <w:sz w:val="20"/>
          <w:szCs w:val="20"/>
        </w:rPr>
        <w:t>Table 3: Regression Model – ANOVA</w:t>
      </w:r>
    </w:p>
    <w:tbl>
      <w:tblPr>
        <w:tblStyle w:val="TableGrid"/>
        <w:tblW w:w="8972" w:type="dxa"/>
        <w:tblInd w:w="521" w:type="dxa"/>
        <w:tblLook w:val="04A0" w:firstRow="1" w:lastRow="0" w:firstColumn="1" w:lastColumn="0" w:noHBand="0" w:noVBand="1"/>
      </w:tblPr>
      <w:tblGrid>
        <w:gridCol w:w="2656"/>
        <w:gridCol w:w="2696"/>
        <w:gridCol w:w="1405"/>
        <w:gridCol w:w="1107"/>
        <w:gridCol w:w="1108"/>
      </w:tblGrid>
      <w:tr w:rsidR="0029293A" w14:paraId="1AB63766" w14:textId="77777777">
        <w:trPr>
          <w:trHeight w:val="254"/>
        </w:trPr>
        <w:tc>
          <w:tcPr>
            <w:tcW w:w="2656" w:type="dxa"/>
            <w:vAlign w:val="center"/>
          </w:tcPr>
          <w:p w14:paraId="36E04BC1"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 xml:space="preserve">Dependent Variable </w:t>
            </w:r>
          </w:p>
        </w:tc>
        <w:tc>
          <w:tcPr>
            <w:tcW w:w="2696" w:type="dxa"/>
            <w:vAlign w:val="center"/>
          </w:tcPr>
          <w:p w14:paraId="55C6EC13"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Independent Variable</w:t>
            </w:r>
          </w:p>
        </w:tc>
        <w:tc>
          <w:tcPr>
            <w:tcW w:w="1405" w:type="dxa"/>
            <w:vAlign w:val="center"/>
          </w:tcPr>
          <w:p w14:paraId="4B5B8140"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Level of significance</w:t>
            </w:r>
          </w:p>
        </w:tc>
        <w:tc>
          <w:tcPr>
            <w:tcW w:w="1107" w:type="dxa"/>
            <w:vAlign w:val="center"/>
          </w:tcPr>
          <w:p w14:paraId="107A40C1"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F-Value</w:t>
            </w:r>
          </w:p>
        </w:tc>
        <w:tc>
          <w:tcPr>
            <w:tcW w:w="1108" w:type="dxa"/>
            <w:vAlign w:val="center"/>
          </w:tcPr>
          <w:p w14:paraId="3D12F10C"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P-value</w:t>
            </w:r>
          </w:p>
        </w:tc>
      </w:tr>
      <w:tr w:rsidR="0029293A" w14:paraId="7B408106" w14:textId="77777777">
        <w:trPr>
          <w:trHeight w:val="254"/>
        </w:trPr>
        <w:tc>
          <w:tcPr>
            <w:tcW w:w="2656" w:type="dxa"/>
            <w:vAlign w:val="center"/>
          </w:tcPr>
          <w:p w14:paraId="5B77F5F5" w14:textId="77777777" w:rsidR="0029293A" w:rsidRDefault="00000000">
            <w:pPr>
              <w:tabs>
                <w:tab w:val="left" w:pos="284"/>
              </w:tabs>
              <w:spacing w:after="0" w:line="240" w:lineRule="auto"/>
              <w:ind w:right="34"/>
              <w:jc w:val="both"/>
              <w:rPr>
                <w:rFonts w:ascii="Times New Roman" w:hAnsi="Times New Roman" w:cs="Times New Roman"/>
                <w:iCs/>
                <w:sz w:val="20"/>
                <w:szCs w:val="20"/>
              </w:rPr>
            </w:pPr>
            <w:bookmarkStart w:id="1" w:name="_Hlk196474828"/>
            <w:r>
              <w:rPr>
                <w:rFonts w:ascii="Times New Roman" w:hAnsi="Times New Roman" w:cs="Times New Roman"/>
                <w:iCs/>
                <w:color w:val="000000"/>
                <w:sz w:val="20"/>
                <w:szCs w:val="20"/>
                <w:lang w:val="en-IN"/>
              </w:rPr>
              <w:t>Impulse Buying Behaviour</w:t>
            </w:r>
          </w:p>
        </w:tc>
        <w:tc>
          <w:tcPr>
            <w:tcW w:w="2696" w:type="dxa"/>
            <w:vAlign w:val="center"/>
          </w:tcPr>
          <w:p w14:paraId="242390CC"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Product Packaging</w:t>
            </w:r>
          </w:p>
        </w:tc>
        <w:tc>
          <w:tcPr>
            <w:tcW w:w="1405" w:type="dxa"/>
            <w:vAlign w:val="center"/>
          </w:tcPr>
          <w:p w14:paraId="03769EF5"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.05</w:t>
            </w:r>
          </w:p>
        </w:tc>
        <w:tc>
          <w:tcPr>
            <w:tcW w:w="1107" w:type="dxa"/>
            <w:vAlign w:val="center"/>
          </w:tcPr>
          <w:p w14:paraId="78BCBCFF" w14:textId="77777777" w:rsidR="0029293A" w:rsidRDefault="00000000">
            <w:pPr>
              <w:tabs>
                <w:tab w:val="left" w:pos="284"/>
              </w:tabs>
              <w:autoSpaceDE w:val="0"/>
              <w:autoSpaceDN w:val="0"/>
              <w:adjustRightInd w:val="0"/>
              <w:spacing w:after="0" w:line="240" w:lineRule="auto"/>
              <w:ind w:right="34"/>
              <w:jc w:val="both"/>
              <w:rPr>
                <w:rFonts w:ascii="Times New Roman" w:hAnsi="Times New Roman" w:cs="Times New Roman"/>
                <w:iCs/>
                <w:color w:val="000000"/>
                <w:sz w:val="20"/>
                <w:szCs w:val="20"/>
                <w:lang w:val="en-IN"/>
              </w:rPr>
            </w:pPr>
            <w:r>
              <w:rPr>
                <w:rFonts w:ascii="Times New Roman" w:hAnsi="Times New Roman" w:cs="Times New Roman"/>
                <w:iCs/>
                <w:color w:val="000000"/>
                <w:sz w:val="20"/>
                <w:szCs w:val="20"/>
                <w:lang w:val="en-IN"/>
              </w:rPr>
              <w:t>347.86</w:t>
            </w:r>
          </w:p>
        </w:tc>
        <w:tc>
          <w:tcPr>
            <w:tcW w:w="1108" w:type="dxa"/>
            <w:vAlign w:val="center"/>
          </w:tcPr>
          <w:p w14:paraId="7BAB71FA"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.000</w:t>
            </w:r>
          </w:p>
        </w:tc>
      </w:tr>
    </w:tbl>
    <w:bookmarkEnd w:id="1"/>
    <w:p w14:paraId="74A2B119"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        Source: Primary Data</w:t>
      </w:r>
    </w:p>
    <w:p w14:paraId="2070F7E8"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28E34172"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The significance level for this study was set at 5% (α = 0.05), meaning that a p-value (Sig.) below 0.05 would indicate statistical significance. The ANOVA results show a p-value of 0.000, which is well below the 0.05 threshold, confirming that the regression model is statistically significant. The F-value of 347.86 is substantially greater than 1, suggesting a strong improvement in predicting impulse buying behaviour when considering the influence of product packaging. This high F-value indicates that the model effectively explains the variation in the dependent variable compared to a model with no predictors. Since the p-value is below the acceptable significance level, we can reject the null hypothesis and support the alternative hypothesis that Product Packaging have a significant positive impact on impulse buying behaviour. The next step is to examine the coefficients table to assess the individual contribution of each predictor variable.</w:t>
      </w:r>
    </w:p>
    <w:p w14:paraId="315274CD" w14:textId="77777777" w:rsidR="0029293A" w:rsidRDefault="0029293A">
      <w:pPr>
        <w:tabs>
          <w:tab w:val="left" w:pos="284"/>
        </w:tabs>
        <w:spacing w:after="0" w:line="240" w:lineRule="auto"/>
        <w:ind w:right="34"/>
        <w:jc w:val="both"/>
        <w:rPr>
          <w:rFonts w:ascii="Times New Roman" w:hAnsi="Times New Roman" w:cs="Times New Roman"/>
          <w:b/>
          <w:iCs/>
          <w:sz w:val="20"/>
          <w:szCs w:val="20"/>
        </w:rPr>
      </w:pPr>
    </w:p>
    <w:p w14:paraId="4357B3C4" w14:textId="77777777" w:rsidR="0029293A" w:rsidRDefault="00000000">
      <w:pPr>
        <w:tabs>
          <w:tab w:val="left" w:pos="284"/>
        </w:tabs>
        <w:spacing w:after="0" w:line="240" w:lineRule="auto"/>
        <w:ind w:right="34"/>
        <w:jc w:val="center"/>
        <w:rPr>
          <w:rFonts w:ascii="Times New Roman" w:hAnsi="Times New Roman" w:cs="Times New Roman"/>
          <w:b/>
          <w:iCs/>
          <w:sz w:val="20"/>
          <w:szCs w:val="20"/>
        </w:rPr>
      </w:pPr>
      <w:r>
        <w:rPr>
          <w:rFonts w:ascii="Times New Roman" w:hAnsi="Times New Roman" w:cs="Times New Roman"/>
          <w:b/>
          <w:iCs/>
          <w:sz w:val="20"/>
          <w:szCs w:val="20"/>
        </w:rPr>
        <w:t>Table 4: Regression Model – Coefficients</w:t>
      </w:r>
    </w:p>
    <w:tbl>
      <w:tblPr>
        <w:tblStyle w:val="TableGrid"/>
        <w:tblW w:w="9071" w:type="dxa"/>
        <w:jc w:val="center"/>
        <w:tblLook w:val="04A0" w:firstRow="1" w:lastRow="0" w:firstColumn="1" w:lastColumn="0" w:noHBand="0" w:noVBand="1"/>
      </w:tblPr>
      <w:tblGrid>
        <w:gridCol w:w="2689"/>
        <w:gridCol w:w="2731"/>
        <w:gridCol w:w="1420"/>
        <w:gridCol w:w="1110"/>
        <w:gridCol w:w="1121"/>
      </w:tblGrid>
      <w:tr w:rsidR="0029293A" w14:paraId="225350CF" w14:textId="77777777">
        <w:trPr>
          <w:trHeight w:val="254"/>
          <w:jc w:val="center"/>
        </w:trPr>
        <w:tc>
          <w:tcPr>
            <w:tcW w:w="2689" w:type="dxa"/>
            <w:vAlign w:val="center"/>
          </w:tcPr>
          <w:p w14:paraId="16983122"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 xml:space="preserve">Dependent Variable </w:t>
            </w:r>
          </w:p>
        </w:tc>
        <w:tc>
          <w:tcPr>
            <w:tcW w:w="2731" w:type="dxa"/>
            <w:vAlign w:val="center"/>
          </w:tcPr>
          <w:p w14:paraId="67A1B167"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Independent Variable</w:t>
            </w:r>
          </w:p>
        </w:tc>
        <w:tc>
          <w:tcPr>
            <w:tcW w:w="1420" w:type="dxa"/>
            <w:vAlign w:val="center"/>
          </w:tcPr>
          <w:p w14:paraId="411FA445"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Std. Beta Coefficients</w:t>
            </w:r>
          </w:p>
        </w:tc>
        <w:tc>
          <w:tcPr>
            <w:tcW w:w="1110" w:type="dxa"/>
            <w:vAlign w:val="center"/>
          </w:tcPr>
          <w:p w14:paraId="75EDBB76"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t-Value</w:t>
            </w:r>
          </w:p>
        </w:tc>
        <w:tc>
          <w:tcPr>
            <w:tcW w:w="1121" w:type="dxa"/>
            <w:vAlign w:val="center"/>
          </w:tcPr>
          <w:p w14:paraId="3C3D9A40"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P-value</w:t>
            </w:r>
          </w:p>
        </w:tc>
      </w:tr>
      <w:tr w:rsidR="0029293A" w14:paraId="48F29015" w14:textId="77777777">
        <w:trPr>
          <w:trHeight w:val="254"/>
          <w:jc w:val="center"/>
        </w:trPr>
        <w:tc>
          <w:tcPr>
            <w:tcW w:w="2689" w:type="dxa"/>
            <w:vAlign w:val="center"/>
          </w:tcPr>
          <w:p w14:paraId="714FDA95"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Impulse Buying Behaviour</w:t>
            </w:r>
          </w:p>
        </w:tc>
        <w:tc>
          <w:tcPr>
            <w:tcW w:w="2731" w:type="dxa"/>
            <w:vAlign w:val="center"/>
          </w:tcPr>
          <w:p w14:paraId="1F81679D"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Product Packaging</w:t>
            </w:r>
          </w:p>
        </w:tc>
        <w:tc>
          <w:tcPr>
            <w:tcW w:w="1420" w:type="dxa"/>
            <w:vAlign w:val="center"/>
          </w:tcPr>
          <w:p w14:paraId="4270B1A6"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.742</w:t>
            </w:r>
          </w:p>
        </w:tc>
        <w:tc>
          <w:tcPr>
            <w:tcW w:w="1110" w:type="dxa"/>
            <w:vAlign w:val="center"/>
          </w:tcPr>
          <w:p w14:paraId="785C0F4F" w14:textId="77777777" w:rsidR="0029293A" w:rsidRDefault="00000000">
            <w:pPr>
              <w:tabs>
                <w:tab w:val="left" w:pos="284"/>
              </w:tabs>
              <w:autoSpaceDE w:val="0"/>
              <w:autoSpaceDN w:val="0"/>
              <w:adjustRightInd w:val="0"/>
              <w:spacing w:after="0" w:line="240" w:lineRule="auto"/>
              <w:ind w:right="34"/>
              <w:jc w:val="both"/>
              <w:rPr>
                <w:rFonts w:ascii="Times New Roman" w:hAnsi="Times New Roman" w:cs="Times New Roman"/>
                <w:iCs/>
                <w:color w:val="000000"/>
                <w:sz w:val="20"/>
                <w:szCs w:val="20"/>
                <w:lang w:val="en-IN"/>
              </w:rPr>
            </w:pPr>
            <w:r>
              <w:rPr>
                <w:rFonts w:ascii="Times New Roman" w:hAnsi="Times New Roman" w:cs="Times New Roman"/>
                <w:iCs/>
                <w:color w:val="000000"/>
                <w:sz w:val="20"/>
                <w:szCs w:val="20"/>
                <w:lang w:val="en-IN"/>
              </w:rPr>
              <w:t>21.24</w:t>
            </w:r>
          </w:p>
        </w:tc>
        <w:tc>
          <w:tcPr>
            <w:tcW w:w="1121" w:type="dxa"/>
            <w:vAlign w:val="center"/>
          </w:tcPr>
          <w:p w14:paraId="7EC43A03"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color w:val="000000"/>
                <w:sz w:val="20"/>
                <w:szCs w:val="20"/>
                <w:lang w:val="en-IN"/>
              </w:rPr>
              <w:t>.000</w:t>
            </w:r>
          </w:p>
        </w:tc>
      </w:tr>
    </w:tbl>
    <w:p w14:paraId="1C8E4D5F"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        Source: Primary Data</w:t>
      </w:r>
    </w:p>
    <w:p w14:paraId="1A3B03E4" w14:textId="77777777" w:rsidR="0029293A" w:rsidRDefault="0029293A">
      <w:pPr>
        <w:tabs>
          <w:tab w:val="left" w:pos="284"/>
        </w:tabs>
        <w:spacing w:after="0" w:line="240" w:lineRule="auto"/>
        <w:ind w:right="34"/>
        <w:jc w:val="both"/>
        <w:rPr>
          <w:rFonts w:ascii="Times New Roman" w:hAnsi="Times New Roman" w:cs="Times New Roman"/>
          <w:iCs/>
          <w:sz w:val="20"/>
          <w:szCs w:val="20"/>
        </w:rPr>
      </w:pPr>
    </w:p>
    <w:p w14:paraId="6510F527"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The </w:t>
      </w:r>
      <w:proofErr w:type="spellStart"/>
      <w:r>
        <w:rPr>
          <w:rFonts w:ascii="Times New Roman" w:hAnsi="Times New Roman" w:cs="Times New Roman"/>
          <w:iCs/>
          <w:sz w:val="20"/>
          <w:szCs w:val="20"/>
        </w:rPr>
        <w:t>standardised</w:t>
      </w:r>
      <w:proofErr w:type="spellEnd"/>
      <w:r>
        <w:rPr>
          <w:rFonts w:ascii="Times New Roman" w:hAnsi="Times New Roman" w:cs="Times New Roman"/>
          <w:iCs/>
          <w:sz w:val="20"/>
          <w:szCs w:val="20"/>
        </w:rPr>
        <w:t xml:space="preserve"> beta coefficient (β = 0.742) indicates a strong positive association between Product Packaging and Impulse Buying Behaviour. Since </w:t>
      </w:r>
      <w:proofErr w:type="spellStart"/>
      <w:r>
        <w:rPr>
          <w:rFonts w:ascii="Times New Roman" w:hAnsi="Times New Roman" w:cs="Times New Roman"/>
          <w:iCs/>
          <w:sz w:val="20"/>
          <w:szCs w:val="20"/>
        </w:rPr>
        <w:t>standardised</w:t>
      </w:r>
      <w:proofErr w:type="spellEnd"/>
      <w:r>
        <w:rPr>
          <w:rFonts w:ascii="Times New Roman" w:hAnsi="Times New Roman" w:cs="Times New Roman"/>
          <w:iCs/>
          <w:sz w:val="20"/>
          <w:szCs w:val="20"/>
        </w:rPr>
        <w:t xml:space="preserve"> beta values range between -1 and +1, a coefficient of 0.742 suggests a substantial effect, meaning that as Product Packaging exposure increases, impulse buying tendencies also rise significantly. The t-value of 21.24 (far greater than the typical threshold of ±1.96 for p &lt; 0.05) confirms that this predictor is highly statistically significant. Additionally, the p-value of .000 (p &lt; 0.001) indicates that the relationship is not due to chance, allowing the researcher to confidently reject the null hypothesis.</w:t>
      </w:r>
    </w:p>
    <w:p w14:paraId="5699C344"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These results support H₁, confirming that Product Packaging has a significant positive effect on women's Impulse Buying Behaviour. The high beta weight suggests that retailers can strategically use product demonstrations to drive unplanned buying behaviour, particularly when combined with emotional triggers.</w:t>
      </w:r>
    </w:p>
    <w:p w14:paraId="63E4E955" w14:textId="77777777" w:rsidR="0029293A" w:rsidRDefault="00000000">
      <w:pPr>
        <w:tabs>
          <w:tab w:val="left" w:pos="284"/>
        </w:tabs>
        <w:spacing w:after="0" w:line="240" w:lineRule="auto"/>
        <w:ind w:right="34"/>
        <w:jc w:val="both"/>
        <w:rPr>
          <w:rFonts w:ascii="Times New Roman" w:hAnsi="Times New Roman" w:cs="Times New Roman"/>
          <w:b/>
          <w:iCs/>
          <w:sz w:val="20"/>
          <w:szCs w:val="20"/>
        </w:rPr>
      </w:pPr>
      <w:r>
        <w:rPr>
          <w:rFonts w:ascii="Times New Roman" w:hAnsi="Times New Roman" w:cs="Times New Roman"/>
          <w:b/>
          <w:iCs/>
          <w:sz w:val="20"/>
          <w:szCs w:val="20"/>
        </w:rPr>
        <w:t xml:space="preserve"> </w:t>
      </w:r>
    </w:p>
    <w:p w14:paraId="5FD855B7" w14:textId="77777777" w:rsidR="0029293A" w:rsidRDefault="00000000">
      <w:pPr>
        <w:pStyle w:val="ListParagraph"/>
        <w:numPr>
          <w:ilvl w:val="0"/>
          <w:numId w:val="1"/>
        </w:numPr>
        <w:tabs>
          <w:tab w:val="left" w:pos="284"/>
        </w:tabs>
        <w:spacing w:after="0" w:line="240" w:lineRule="auto"/>
        <w:ind w:left="0" w:right="34" w:firstLine="0"/>
        <w:jc w:val="both"/>
        <w:rPr>
          <w:rFonts w:ascii="Times New Roman" w:hAnsi="Times New Roman" w:cs="Times New Roman"/>
          <w:b/>
          <w:iCs/>
          <w:sz w:val="20"/>
          <w:szCs w:val="20"/>
        </w:rPr>
      </w:pPr>
      <w:r>
        <w:rPr>
          <w:rFonts w:ascii="Times New Roman" w:hAnsi="Times New Roman" w:cs="Times New Roman"/>
          <w:b/>
          <w:iCs/>
          <w:sz w:val="20"/>
          <w:szCs w:val="20"/>
        </w:rPr>
        <w:t>Conclusion</w:t>
      </w:r>
    </w:p>
    <w:p w14:paraId="095D46A5" w14:textId="77777777" w:rsidR="0029293A" w:rsidRDefault="00000000">
      <w:pPr>
        <w:tabs>
          <w:tab w:val="left" w:pos="284"/>
        </w:tabs>
        <w:spacing w:after="0" w:line="240" w:lineRule="auto"/>
        <w:ind w:right="34"/>
        <w:jc w:val="both"/>
        <w:rPr>
          <w:rFonts w:ascii="Times New Roman" w:hAnsi="Times New Roman" w:cs="Times New Roman"/>
          <w:iCs/>
          <w:sz w:val="20"/>
          <w:szCs w:val="20"/>
        </w:rPr>
      </w:pPr>
      <w:r>
        <w:rPr>
          <w:rFonts w:ascii="Times New Roman" w:hAnsi="Times New Roman" w:cs="Times New Roman"/>
          <w:iCs/>
          <w:sz w:val="20"/>
          <w:szCs w:val="20"/>
        </w:rPr>
        <w:t xml:space="preserve">The study concludes that Product Packaging plays a pivotal role in influencing Impulse Buying Behaviour among women shoppers of organised retailers in Kerala. The package design, quality, </w:t>
      </w:r>
      <w:proofErr w:type="spellStart"/>
      <w:r>
        <w:rPr>
          <w:rFonts w:ascii="Times New Roman" w:hAnsi="Times New Roman" w:cs="Times New Roman"/>
          <w:iCs/>
          <w:sz w:val="20"/>
          <w:szCs w:val="20"/>
        </w:rPr>
        <w:t>colour</w:t>
      </w:r>
      <w:proofErr w:type="spellEnd"/>
      <w:r>
        <w:rPr>
          <w:rFonts w:ascii="Times New Roman" w:hAnsi="Times New Roman" w:cs="Times New Roman"/>
          <w:iCs/>
          <w:sz w:val="20"/>
          <w:szCs w:val="20"/>
        </w:rPr>
        <w:t xml:space="preserve"> and convenience significantly stimulate emotional engagement and unplanned purchases. The findings suggest that retailers should </w:t>
      </w:r>
      <w:proofErr w:type="spellStart"/>
      <w:r>
        <w:rPr>
          <w:rFonts w:ascii="Times New Roman" w:hAnsi="Times New Roman" w:cs="Times New Roman"/>
          <w:iCs/>
          <w:sz w:val="20"/>
          <w:szCs w:val="20"/>
        </w:rPr>
        <w:t>prioritise</w:t>
      </w:r>
      <w:proofErr w:type="spellEnd"/>
      <w:r>
        <w:rPr>
          <w:rFonts w:ascii="Times New Roman" w:hAnsi="Times New Roman" w:cs="Times New Roman"/>
          <w:iCs/>
          <w:sz w:val="20"/>
          <w:szCs w:val="20"/>
        </w:rPr>
        <w:t xml:space="preserve"> packaging innovation, especially in Fast Moving Consumer Goods (FMCG), to strengthen brand recall and spontaneous purchase intent. Thus, this study concludes that product packaging has a significant positive effect on impulse buying behaviour among women shoppers in Kerala. </w:t>
      </w:r>
    </w:p>
    <w:p w14:paraId="5A6BD067" w14:textId="77777777" w:rsidR="0029293A" w:rsidRDefault="0029293A">
      <w:pPr>
        <w:tabs>
          <w:tab w:val="left" w:pos="284"/>
        </w:tabs>
        <w:spacing w:after="0" w:line="240" w:lineRule="auto"/>
        <w:ind w:right="34"/>
        <w:jc w:val="both"/>
        <w:rPr>
          <w:rFonts w:ascii="Times New Roman" w:hAnsi="Times New Roman" w:cs="Times New Roman"/>
          <w:b/>
          <w:iCs/>
          <w:sz w:val="20"/>
          <w:szCs w:val="20"/>
        </w:rPr>
      </w:pPr>
    </w:p>
    <w:p w14:paraId="7526DC8D" w14:textId="77777777" w:rsidR="0029293A" w:rsidRDefault="00000000">
      <w:pPr>
        <w:tabs>
          <w:tab w:val="left" w:pos="284"/>
        </w:tabs>
        <w:spacing w:after="0" w:line="240" w:lineRule="auto"/>
        <w:ind w:right="34"/>
        <w:jc w:val="both"/>
        <w:rPr>
          <w:rFonts w:ascii="Times New Roman" w:hAnsi="Times New Roman" w:cs="Times New Roman"/>
          <w:b/>
          <w:bCs/>
          <w:iCs/>
          <w:sz w:val="20"/>
          <w:szCs w:val="20"/>
        </w:rPr>
      </w:pPr>
      <w:r>
        <w:rPr>
          <w:rFonts w:ascii="Times New Roman" w:hAnsi="Times New Roman" w:cs="Times New Roman"/>
          <w:b/>
          <w:bCs/>
          <w:iCs/>
          <w:sz w:val="20"/>
          <w:szCs w:val="20"/>
        </w:rPr>
        <w:t>References</w:t>
      </w:r>
    </w:p>
    <w:p w14:paraId="6EE804F5"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Bagozzi, R. P. (1992). The self-regulation of attitudes, intentions, and behaviour. Social Psychology Quarterly, 55(2), 178–204.</w:t>
      </w:r>
    </w:p>
    <w:p w14:paraId="56130F08"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Bayley, G., &amp; Nancarrow, C. (1998). Impulse purchasing: A qualitative exploration of the phenomenon. Qualitative Market Research: An International Journal, 1(2), 99–114.</w:t>
      </w:r>
    </w:p>
    <w:p w14:paraId="343492A1"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lang w:val="sv-SE"/>
        </w:rPr>
        <w:t xml:space="preserve">Bennett, R., McColl, J., &amp; Raza, S. (2015). </w:t>
      </w:r>
      <w:r>
        <w:rPr>
          <w:rFonts w:ascii="Times New Roman" w:hAnsi="Times New Roman" w:cs="Times New Roman"/>
          <w:iCs/>
          <w:sz w:val="20"/>
          <w:szCs w:val="20"/>
        </w:rPr>
        <w:t>The role of packaging in consumer buying decisions: The case of FMCG products. Journal of Business Research, 68(8), 1878–1885.</w:t>
      </w:r>
    </w:p>
    <w:p w14:paraId="5FE9F378"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Clement, J. (2007). Visual influence on in-store buying decisions: An eye-track experiment on the visual influence of packaging design. Journal of Marketing Management, 23(9–10), 917–928.</w:t>
      </w:r>
    </w:p>
    <w:p w14:paraId="2D2E194A"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Dittmar, H. (2005). A protective function of materialism: The role of external and internal influences on body image. Journal of Social Issues, 61(1), 135–157.</w:t>
      </w:r>
    </w:p>
    <w:p w14:paraId="5C8CE56D"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sidRPr="004A2A4C">
        <w:rPr>
          <w:rFonts w:ascii="Times New Roman" w:hAnsi="Times New Roman" w:cs="Times New Roman"/>
          <w:iCs/>
          <w:sz w:val="20"/>
          <w:szCs w:val="20"/>
          <w:lang w:val="de-CH"/>
        </w:rPr>
        <w:lastRenderedPageBreak/>
        <w:t xml:space="preserve">Hirschman, E. C., &amp; Holbrook, M. B. (1982). </w:t>
      </w:r>
      <w:r>
        <w:rPr>
          <w:rFonts w:ascii="Times New Roman" w:hAnsi="Times New Roman" w:cs="Times New Roman"/>
          <w:iCs/>
          <w:sz w:val="20"/>
          <w:szCs w:val="20"/>
        </w:rPr>
        <w:t>Hedonic consumption: Emerging concepts, methods and propositions. Journal of Marketing, 46(3), 92–101.</w:t>
      </w:r>
    </w:p>
    <w:p w14:paraId="244A739F"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lang w:val="sv-SE"/>
        </w:rPr>
        <w:t xml:space="preserve">Khan, M. A., Khattak, S. I., &amp; Niazi, G. S. K. (2015). </w:t>
      </w:r>
      <w:r>
        <w:rPr>
          <w:rFonts w:ascii="Times New Roman" w:hAnsi="Times New Roman" w:cs="Times New Roman"/>
          <w:iCs/>
          <w:sz w:val="20"/>
          <w:szCs w:val="20"/>
        </w:rPr>
        <w:t>Role of packaging in buying decision with special reference to Fast Moving Consumer Goods (FMCG) in Pakistan. European Journal of Business and Management, 7(14), 16–21.</w:t>
      </w:r>
    </w:p>
    <w:p w14:paraId="57425940"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Kotler, P., &amp; Armstrong, G. (2016). Principles of marketing (17th ed.). Pearson Education.</w:t>
      </w:r>
    </w:p>
    <w:p w14:paraId="2766D8D3"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Kumar, A. (2017). Impact of packaging on consumer buying behavior: An empirical study. International Journal of Marketing Studies, 9(1), 1–10.</w:t>
      </w:r>
    </w:p>
    <w:p w14:paraId="2F98D1B2"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Kumar, V., &amp; Mishra, A. (2018). Empirical evidence on the impact of in-store marketing on impulsive buying behaviour. Journal of Retailing and Consumer Services, 41, 131–138.</w:t>
      </w:r>
    </w:p>
    <w:p w14:paraId="14B1789A"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sidRPr="004A2A4C">
        <w:rPr>
          <w:rFonts w:ascii="Times New Roman" w:hAnsi="Times New Roman" w:cs="Times New Roman"/>
          <w:iCs/>
          <w:sz w:val="20"/>
          <w:szCs w:val="20"/>
          <w:lang w:val="de-CH"/>
        </w:rPr>
        <w:t xml:space="preserve">Mehrabian, A., &amp; Russell, J. A. (1974). </w:t>
      </w:r>
      <w:r>
        <w:rPr>
          <w:rFonts w:ascii="Times New Roman" w:hAnsi="Times New Roman" w:cs="Times New Roman"/>
          <w:iCs/>
          <w:sz w:val="20"/>
          <w:szCs w:val="20"/>
        </w:rPr>
        <w:t>An approach to environmental psychology. MIT Press.</w:t>
      </w:r>
    </w:p>
    <w:p w14:paraId="776C64BD"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proofErr w:type="spellStart"/>
      <w:r>
        <w:rPr>
          <w:rFonts w:ascii="Times New Roman" w:hAnsi="Times New Roman" w:cs="Times New Roman"/>
          <w:iCs/>
          <w:sz w:val="20"/>
          <w:szCs w:val="20"/>
        </w:rPr>
        <w:t>NielsenIQ</w:t>
      </w:r>
      <w:proofErr w:type="spellEnd"/>
      <w:r>
        <w:rPr>
          <w:rFonts w:ascii="Times New Roman" w:hAnsi="Times New Roman" w:cs="Times New Roman"/>
          <w:iCs/>
          <w:sz w:val="20"/>
          <w:szCs w:val="20"/>
        </w:rPr>
        <w:t>. (2023). The state of impulse buying: Global trends and insights. Retrieved from https://nielseniq.com</w:t>
      </w:r>
    </w:p>
    <w:p w14:paraId="14619ABA"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Prendergast, G., &amp; Pitt, L. (1996). Packaging, marketing, logistics and the environment: Are there trade-offs? International Journal of Physical Distribution &amp; Logistics Management, 26(6), 60–72.</w:t>
      </w:r>
    </w:p>
    <w:p w14:paraId="7F7992FB"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Rook, D. W. (1987). The buying impulse. Journal of Consumer Research, 14(2), 189–199.</w:t>
      </w:r>
    </w:p>
    <w:p w14:paraId="760896F9"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Schmitt, B. (1999). Experiential marketing. Journal of Marketing Management, 15(1–3), 53–67.</w:t>
      </w:r>
    </w:p>
    <w:p w14:paraId="4294CEF6"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proofErr w:type="spellStart"/>
      <w:r>
        <w:rPr>
          <w:rFonts w:ascii="Times New Roman" w:hAnsi="Times New Roman" w:cs="Times New Roman"/>
          <w:iCs/>
          <w:sz w:val="20"/>
          <w:szCs w:val="20"/>
        </w:rPr>
        <w:t>Silayoi</w:t>
      </w:r>
      <w:proofErr w:type="spellEnd"/>
      <w:r>
        <w:rPr>
          <w:rFonts w:ascii="Times New Roman" w:hAnsi="Times New Roman" w:cs="Times New Roman"/>
          <w:iCs/>
          <w:sz w:val="20"/>
          <w:szCs w:val="20"/>
        </w:rPr>
        <w:t>, P., &amp; Speece, M. (2007). The importance of packaging attributes: A conjoint analysis approach. European Journal of Marketing, 41(11/12), 1495–1517.</w:t>
      </w:r>
    </w:p>
    <w:p w14:paraId="61D47A9F"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Pr>
          <w:rFonts w:ascii="Times New Roman" w:hAnsi="Times New Roman" w:cs="Times New Roman"/>
          <w:iCs/>
          <w:sz w:val="20"/>
          <w:szCs w:val="20"/>
        </w:rPr>
        <w:t>Underwood, R. L. (2003). The communicative power of product packaging: Creating brand identity via lived and mediated experience. Journal of Marketing Theory and Practice, 11(1), 62–76.</w:t>
      </w:r>
    </w:p>
    <w:p w14:paraId="2F711C00"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sidRPr="004A2A4C">
        <w:rPr>
          <w:rFonts w:ascii="Times New Roman" w:hAnsi="Times New Roman" w:cs="Times New Roman"/>
          <w:iCs/>
          <w:sz w:val="20"/>
          <w:szCs w:val="20"/>
          <w:lang w:val="de-CH"/>
        </w:rPr>
        <w:t xml:space="preserve">Underwood, R. L., &amp; Klein, N. M. (2002). </w:t>
      </w:r>
      <w:r>
        <w:rPr>
          <w:rFonts w:ascii="Times New Roman" w:hAnsi="Times New Roman" w:cs="Times New Roman"/>
          <w:iCs/>
          <w:sz w:val="20"/>
          <w:szCs w:val="20"/>
        </w:rPr>
        <w:t>Packaging as brand communication: An empirical investigation of the impact of packaging design on consumer perceptions. Journal of Marketing Theory and Practice, 10(4), 58–65.</w:t>
      </w:r>
    </w:p>
    <w:p w14:paraId="214BF79B" w14:textId="77777777" w:rsidR="0029293A" w:rsidRDefault="00000000">
      <w:pPr>
        <w:pStyle w:val="ListParagraph"/>
        <w:numPr>
          <w:ilvl w:val="0"/>
          <w:numId w:val="3"/>
        </w:numPr>
        <w:tabs>
          <w:tab w:val="left" w:pos="284"/>
        </w:tabs>
        <w:spacing w:after="0" w:line="240" w:lineRule="auto"/>
        <w:ind w:left="284" w:right="34" w:hanging="284"/>
        <w:jc w:val="both"/>
        <w:rPr>
          <w:rFonts w:ascii="Times New Roman" w:hAnsi="Times New Roman" w:cs="Times New Roman"/>
          <w:iCs/>
          <w:sz w:val="20"/>
          <w:szCs w:val="20"/>
        </w:rPr>
      </w:pPr>
      <w:r w:rsidRPr="004A2A4C">
        <w:rPr>
          <w:rFonts w:ascii="Times New Roman" w:hAnsi="Times New Roman" w:cs="Times New Roman"/>
          <w:iCs/>
          <w:sz w:val="20"/>
          <w:szCs w:val="20"/>
          <w:lang w:val="de-CH"/>
        </w:rPr>
        <w:t xml:space="preserve">Xiao, S. H., &amp; Nicholson, M. (2013). </w:t>
      </w:r>
      <w:r>
        <w:rPr>
          <w:rFonts w:ascii="Times New Roman" w:hAnsi="Times New Roman" w:cs="Times New Roman"/>
          <w:iCs/>
          <w:sz w:val="20"/>
          <w:szCs w:val="20"/>
        </w:rPr>
        <w:t xml:space="preserve">A multidisciplinary cognitive </w:t>
      </w:r>
      <w:proofErr w:type="spellStart"/>
      <w:r>
        <w:rPr>
          <w:rFonts w:ascii="Times New Roman" w:hAnsi="Times New Roman" w:cs="Times New Roman"/>
          <w:iCs/>
          <w:sz w:val="20"/>
          <w:szCs w:val="20"/>
        </w:rPr>
        <w:t>behavioural</w:t>
      </w:r>
      <w:proofErr w:type="spellEnd"/>
      <w:r>
        <w:rPr>
          <w:rFonts w:ascii="Times New Roman" w:hAnsi="Times New Roman" w:cs="Times New Roman"/>
          <w:iCs/>
          <w:sz w:val="20"/>
          <w:szCs w:val="20"/>
        </w:rPr>
        <w:t xml:space="preserve"> framework of impulse buying: A systematic review of the literature. International Journal of Management Reviews, 15(3), 333–356.</w:t>
      </w:r>
    </w:p>
    <w:p w14:paraId="7A66B359" w14:textId="77777777" w:rsidR="0029293A" w:rsidRDefault="0029293A"/>
    <w:p w14:paraId="50FB4675" w14:textId="77777777" w:rsidR="0029293A" w:rsidRDefault="0029293A"/>
    <w:p w14:paraId="52CACA59" w14:textId="77777777" w:rsidR="0029293A" w:rsidRDefault="0029293A"/>
    <w:p w14:paraId="48C19BFD" w14:textId="77777777" w:rsidR="0029293A" w:rsidRDefault="0029293A"/>
    <w:p w14:paraId="468A02B7" w14:textId="77777777" w:rsidR="0029293A" w:rsidRDefault="0029293A"/>
    <w:p w14:paraId="3796FD19" w14:textId="77777777" w:rsidR="0029293A" w:rsidRDefault="0029293A"/>
    <w:p w14:paraId="36788106" w14:textId="77777777" w:rsidR="0029293A" w:rsidRDefault="0029293A">
      <w:pPr>
        <w:rPr>
          <w:rFonts w:ascii="Times New Roman" w:hAnsi="Times New Roman" w:cs="Times New Roman"/>
          <w:iCs/>
          <w:sz w:val="20"/>
          <w:szCs w:val="20"/>
        </w:rPr>
      </w:pPr>
    </w:p>
    <w:p w14:paraId="47FA8DF5" w14:textId="77777777" w:rsidR="0029293A" w:rsidRDefault="0029293A">
      <w:pPr>
        <w:jc w:val="right"/>
      </w:pPr>
    </w:p>
    <w:sectPr w:rsidR="0029293A" w:rsidSect="004A2A4C">
      <w:headerReference w:type="even" r:id="rId13"/>
      <w:headerReference w:type="default" r:id="rId14"/>
      <w:footerReference w:type="even" r:id="rId15"/>
      <w:footerReference w:type="default" r:id="rId16"/>
      <w:headerReference w:type="first" r:id="rId17"/>
      <w:footerReference w:type="first" r:id="rId18"/>
      <w:pgSz w:w="11907" w:h="16839"/>
      <w:pgMar w:top="1021" w:right="1066" w:bottom="964" w:left="1168" w:header="851" w:footer="777"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6403" w14:textId="77777777" w:rsidR="00521254" w:rsidRDefault="00521254">
      <w:pPr>
        <w:spacing w:line="240" w:lineRule="auto"/>
      </w:pPr>
      <w:r>
        <w:separator/>
      </w:r>
    </w:p>
  </w:endnote>
  <w:endnote w:type="continuationSeparator" w:id="0">
    <w:p w14:paraId="1A09CBC9" w14:textId="77777777" w:rsidR="00521254" w:rsidRDefault="00521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9AA" w14:textId="77777777" w:rsidR="004A2A4C" w:rsidRDefault="004A2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4B35" w14:textId="77777777" w:rsidR="004A2A4C" w:rsidRPr="004A2A4C" w:rsidRDefault="004A2A4C">
    <w:pPr>
      <w:pStyle w:val="Footer"/>
      <w:tabs>
        <w:tab w:val="clear" w:pos="4680"/>
        <w:tab w:val="clear" w:pos="9360"/>
      </w:tabs>
      <w:jc w:val="center"/>
      <w:rPr>
        <w:caps/>
        <w:noProof/>
        <w:color w:val="000000" w:themeColor="text1"/>
      </w:rPr>
    </w:pPr>
    <w:r w:rsidRPr="004A2A4C">
      <w:rPr>
        <w:caps/>
        <w:color w:val="000000" w:themeColor="text1"/>
      </w:rPr>
      <w:fldChar w:fldCharType="begin"/>
    </w:r>
    <w:r w:rsidRPr="004A2A4C">
      <w:rPr>
        <w:caps/>
        <w:color w:val="000000" w:themeColor="text1"/>
      </w:rPr>
      <w:instrText xml:space="preserve"> PAGE   \* MERGEFORMAT </w:instrText>
    </w:r>
    <w:r w:rsidRPr="004A2A4C">
      <w:rPr>
        <w:caps/>
        <w:color w:val="000000" w:themeColor="text1"/>
      </w:rPr>
      <w:fldChar w:fldCharType="separate"/>
    </w:r>
    <w:r w:rsidRPr="004A2A4C">
      <w:rPr>
        <w:caps/>
        <w:noProof/>
        <w:color w:val="000000" w:themeColor="text1"/>
      </w:rPr>
      <w:t>2</w:t>
    </w:r>
    <w:r w:rsidRPr="004A2A4C">
      <w:rPr>
        <w:caps/>
        <w:noProof/>
        <w:color w:val="000000" w:themeColor="text1"/>
      </w:rPr>
      <w:fldChar w:fldCharType="end"/>
    </w:r>
  </w:p>
  <w:p w14:paraId="72A4D231" w14:textId="12E03B80" w:rsidR="0029293A" w:rsidRDefault="0029293A">
    <w:pPr>
      <w:pStyle w:val="Footer"/>
      <w:tabs>
        <w:tab w:val="clear" w:pos="9360"/>
        <w:tab w:val="right" w:pos="9639"/>
      </w:tabs>
      <w:rPr>
        <w:rFonts w:ascii="Times New Roman" w:hAnsi="Times New Roman" w:cs="Times New Roman"/>
        <w:sz w:val="20"/>
        <w:szCs w:val="10"/>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19F7" w14:textId="77777777" w:rsidR="004A2A4C" w:rsidRDefault="004A2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8CB1" w14:textId="77777777" w:rsidR="00521254" w:rsidRDefault="00521254">
      <w:pPr>
        <w:spacing w:after="0"/>
      </w:pPr>
      <w:r>
        <w:separator/>
      </w:r>
    </w:p>
  </w:footnote>
  <w:footnote w:type="continuationSeparator" w:id="0">
    <w:p w14:paraId="6F95DB60" w14:textId="77777777" w:rsidR="00521254" w:rsidRDefault="005212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127B" w14:textId="77777777" w:rsidR="004A2A4C" w:rsidRDefault="004A2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03B1" w14:textId="77777777" w:rsidR="0029293A" w:rsidRDefault="00292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95CB" w14:textId="77777777" w:rsidR="004A2A4C" w:rsidRDefault="004A2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1025F"/>
    <w:multiLevelType w:val="multilevel"/>
    <w:tmpl w:val="1CA1025F"/>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FA4745A"/>
    <w:multiLevelType w:val="multilevel"/>
    <w:tmpl w:val="2FA47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BE00EC"/>
    <w:multiLevelType w:val="multilevel"/>
    <w:tmpl w:val="44BE0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2881358">
    <w:abstractNumId w:val="0"/>
  </w:num>
  <w:num w:numId="2" w16cid:durableId="109053770">
    <w:abstractNumId w:val="2"/>
  </w:num>
  <w:num w:numId="3" w16cid:durableId="11321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06"/>
    <w:rsid w:val="00003AB5"/>
    <w:rsid w:val="00005B7F"/>
    <w:rsid w:val="00010F08"/>
    <w:rsid w:val="0001342C"/>
    <w:rsid w:val="00014D86"/>
    <w:rsid w:val="00023970"/>
    <w:rsid w:val="00031F3A"/>
    <w:rsid w:val="00032782"/>
    <w:rsid w:val="000447C7"/>
    <w:rsid w:val="0004548A"/>
    <w:rsid w:val="00047A20"/>
    <w:rsid w:val="000542CD"/>
    <w:rsid w:val="00054662"/>
    <w:rsid w:val="00055121"/>
    <w:rsid w:val="000600E5"/>
    <w:rsid w:val="000623A3"/>
    <w:rsid w:val="00064350"/>
    <w:rsid w:val="000670EC"/>
    <w:rsid w:val="00081778"/>
    <w:rsid w:val="00081A94"/>
    <w:rsid w:val="000A031A"/>
    <w:rsid w:val="000A05F0"/>
    <w:rsid w:val="000A41FD"/>
    <w:rsid w:val="000A4B6F"/>
    <w:rsid w:val="000B0C10"/>
    <w:rsid w:val="000B0C31"/>
    <w:rsid w:val="000B24EE"/>
    <w:rsid w:val="000B4D2C"/>
    <w:rsid w:val="000B607F"/>
    <w:rsid w:val="000C00B1"/>
    <w:rsid w:val="000D1FEF"/>
    <w:rsid w:val="000D5F73"/>
    <w:rsid w:val="000F0D7C"/>
    <w:rsid w:val="000F7CE1"/>
    <w:rsid w:val="000F7E3C"/>
    <w:rsid w:val="00100D67"/>
    <w:rsid w:val="00102F1F"/>
    <w:rsid w:val="00102F3E"/>
    <w:rsid w:val="0010770B"/>
    <w:rsid w:val="0011242B"/>
    <w:rsid w:val="001168D8"/>
    <w:rsid w:val="0012656A"/>
    <w:rsid w:val="001322E8"/>
    <w:rsid w:val="0013235D"/>
    <w:rsid w:val="001336C2"/>
    <w:rsid w:val="0014067B"/>
    <w:rsid w:val="00141EE4"/>
    <w:rsid w:val="00142ADF"/>
    <w:rsid w:val="00153248"/>
    <w:rsid w:val="0015351B"/>
    <w:rsid w:val="00156C46"/>
    <w:rsid w:val="00164ACD"/>
    <w:rsid w:val="0016699E"/>
    <w:rsid w:val="00166F23"/>
    <w:rsid w:val="00173165"/>
    <w:rsid w:val="0017355C"/>
    <w:rsid w:val="00180517"/>
    <w:rsid w:val="00180CC3"/>
    <w:rsid w:val="00183C47"/>
    <w:rsid w:val="001900ED"/>
    <w:rsid w:val="00191B59"/>
    <w:rsid w:val="00191D6B"/>
    <w:rsid w:val="001935AD"/>
    <w:rsid w:val="001A0198"/>
    <w:rsid w:val="001A3395"/>
    <w:rsid w:val="001A3F51"/>
    <w:rsid w:val="001B3879"/>
    <w:rsid w:val="001B39D0"/>
    <w:rsid w:val="001B3AD8"/>
    <w:rsid w:val="001B55D1"/>
    <w:rsid w:val="001C206C"/>
    <w:rsid w:val="001D6ABD"/>
    <w:rsid w:val="001D6D1F"/>
    <w:rsid w:val="001D77C7"/>
    <w:rsid w:val="001D7893"/>
    <w:rsid w:val="001E0020"/>
    <w:rsid w:val="001E2322"/>
    <w:rsid w:val="001E3A1C"/>
    <w:rsid w:val="001E4422"/>
    <w:rsid w:val="001E47A2"/>
    <w:rsid w:val="001E50FA"/>
    <w:rsid w:val="001E79F5"/>
    <w:rsid w:val="001F5404"/>
    <w:rsid w:val="002008DD"/>
    <w:rsid w:val="00202081"/>
    <w:rsid w:val="0020338E"/>
    <w:rsid w:val="00206C59"/>
    <w:rsid w:val="00212321"/>
    <w:rsid w:val="00212907"/>
    <w:rsid w:val="00215893"/>
    <w:rsid w:val="00216214"/>
    <w:rsid w:val="00216B75"/>
    <w:rsid w:val="002227E4"/>
    <w:rsid w:val="0023047A"/>
    <w:rsid w:val="00230C57"/>
    <w:rsid w:val="00233744"/>
    <w:rsid w:val="00240187"/>
    <w:rsid w:val="00245707"/>
    <w:rsid w:val="002705A5"/>
    <w:rsid w:val="00273ECD"/>
    <w:rsid w:val="002750A1"/>
    <w:rsid w:val="00275564"/>
    <w:rsid w:val="00284296"/>
    <w:rsid w:val="0029293A"/>
    <w:rsid w:val="0029330F"/>
    <w:rsid w:val="002936A3"/>
    <w:rsid w:val="00297F22"/>
    <w:rsid w:val="002A2D76"/>
    <w:rsid w:val="002A3313"/>
    <w:rsid w:val="002A5746"/>
    <w:rsid w:val="002A5CFC"/>
    <w:rsid w:val="002B4B7B"/>
    <w:rsid w:val="002B57EB"/>
    <w:rsid w:val="002C19F7"/>
    <w:rsid w:val="002C3363"/>
    <w:rsid w:val="002D347D"/>
    <w:rsid w:val="002D7635"/>
    <w:rsid w:val="002F2E26"/>
    <w:rsid w:val="002F2E62"/>
    <w:rsid w:val="002F2FCC"/>
    <w:rsid w:val="002F5C85"/>
    <w:rsid w:val="00302206"/>
    <w:rsid w:val="00303D66"/>
    <w:rsid w:val="00304AC3"/>
    <w:rsid w:val="003121E8"/>
    <w:rsid w:val="00315C9E"/>
    <w:rsid w:val="00316C76"/>
    <w:rsid w:val="0031724B"/>
    <w:rsid w:val="00322E44"/>
    <w:rsid w:val="00323F84"/>
    <w:rsid w:val="003260A9"/>
    <w:rsid w:val="00326B1A"/>
    <w:rsid w:val="00333E61"/>
    <w:rsid w:val="003404CA"/>
    <w:rsid w:val="00346381"/>
    <w:rsid w:val="00347188"/>
    <w:rsid w:val="0035246A"/>
    <w:rsid w:val="00353959"/>
    <w:rsid w:val="00355A48"/>
    <w:rsid w:val="0035747D"/>
    <w:rsid w:val="00357F18"/>
    <w:rsid w:val="00361B0A"/>
    <w:rsid w:val="00382B05"/>
    <w:rsid w:val="00383227"/>
    <w:rsid w:val="00384083"/>
    <w:rsid w:val="00386B46"/>
    <w:rsid w:val="00394A8A"/>
    <w:rsid w:val="003960DD"/>
    <w:rsid w:val="00397E83"/>
    <w:rsid w:val="003A6A31"/>
    <w:rsid w:val="003B5B02"/>
    <w:rsid w:val="003B7C70"/>
    <w:rsid w:val="003C016E"/>
    <w:rsid w:val="003C24F0"/>
    <w:rsid w:val="003C7ED5"/>
    <w:rsid w:val="003D30EF"/>
    <w:rsid w:val="003D6082"/>
    <w:rsid w:val="003E41A0"/>
    <w:rsid w:val="003F0542"/>
    <w:rsid w:val="003F359B"/>
    <w:rsid w:val="003F489E"/>
    <w:rsid w:val="003F7E3F"/>
    <w:rsid w:val="00401FAA"/>
    <w:rsid w:val="00404218"/>
    <w:rsid w:val="0041370C"/>
    <w:rsid w:val="00414F75"/>
    <w:rsid w:val="00415A57"/>
    <w:rsid w:val="004240CA"/>
    <w:rsid w:val="0042549A"/>
    <w:rsid w:val="00427DBC"/>
    <w:rsid w:val="00430EE7"/>
    <w:rsid w:val="0043308E"/>
    <w:rsid w:val="00434620"/>
    <w:rsid w:val="004507E6"/>
    <w:rsid w:val="00452D94"/>
    <w:rsid w:val="00453210"/>
    <w:rsid w:val="00464646"/>
    <w:rsid w:val="004750AB"/>
    <w:rsid w:val="00476697"/>
    <w:rsid w:val="00486DAA"/>
    <w:rsid w:val="00492E66"/>
    <w:rsid w:val="004946C6"/>
    <w:rsid w:val="00494B39"/>
    <w:rsid w:val="00496C50"/>
    <w:rsid w:val="004A00A5"/>
    <w:rsid w:val="004A2A4C"/>
    <w:rsid w:val="004B14B4"/>
    <w:rsid w:val="004B1963"/>
    <w:rsid w:val="004B260E"/>
    <w:rsid w:val="004B5A9D"/>
    <w:rsid w:val="004C2B9A"/>
    <w:rsid w:val="004C414C"/>
    <w:rsid w:val="004C5945"/>
    <w:rsid w:val="004C676E"/>
    <w:rsid w:val="004D3092"/>
    <w:rsid w:val="004D44D1"/>
    <w:rsid w:val="004D4A97"/>
    <w:rsid w:val="004E1A67"/>
    <w:rsid w:val="004E2485"/>
    <w:rsid w:val="004E551D"/>
    <w:rsid w:val="004E64C7"/>
    <w:rsid w:val="004F0A49"/>
    <w:rsid w:val="004F0E78"/>
    <w:rsid w:val="004F22B4"/>
    <w:rsid w:val="004F26AF"/>
    <w:rsid w:val="005055C9"/>
    <w:rsid w:val="00510F0E"/>
    <w:rsid w:val="005117F8"/>
    <w:rsid w:val="00516DF9"/>
    <w:rsid w:val="00521254"/>
    <w:rsid w:val="00527099"/>
    <w:rsid w:val="00527F48"/>
    <w:rsid w:val="00543D9D"/>
    <w:rsid w:val="005459BB"/>
    <w:rsid w:val="00545FE2"/>
    <w:rsid w:val="00563674"/>
    <w:rsid w:val="005674BE"/>
    <w:rsid w:val="00567F5F"/>
    <w:rsid w:val="0057129E"/>
    <w:rsid w:val="0057176A"/>
    <w:rsid w:val="005721F6"/>
    <w:rsid w:val="00575B80"/>
    <w:rsid w:val="00580037"/>
    <w:rsid w:val="005832DB"/>
    <w:rsid w:val="005834B4"/>
    <w:rsid w:val="005837EF"/>
    <w:rsid w:val="0058606E"/>
    <w:rsid w:val="00592FAA"/>
    <w:rsid w:val="00596C42"/>
    <w:rsid w:val="005A2E44"/>
    <w:rsid w:val="005B0169"/>
    <w:rsid w:val="005B2649"/>
    <w:rsid w:val="005B3533"/>
    <w:rsid w:val="005B5AB3"/>
    <w:rsid w:val="005B6F16"/>
    <w:rsid w:val="005C1956"/>
    <w:rsid w:val="005C2A8F"/>
    <w:rsid w:val="005C42E2"/>
    <w:rsid w:val="005C7BB3"/>
    <w:rsid w:val="005D1899"/>
    <w:rsid w:val="005D710C"/>
    <w:rsid w:val="005E2BDB"/>
    <w:rsid w:val="005E5FDB"/>
    <w:rsid w:val="005E6196"/>
    <w:rsid w:val="005E66B5"/>
    <w:rsid w:val="005F254E"/>
    <w:rsid w:val="005F4503"/>
    <w:rsid w:val="005F6295"/>
    <w:rsid w:val="005F6CD8"/>
    <w:rsid w:val="006004A6"/>
    <w:rsid w:val="0060086E"/>
    <w:rsid w:val="00605436"/>
    <w:rsid w:val="006156B3"/>
    <w:rsid w:val="00623E19"/>
    <w:rsid w:val="006279BC"/>
    <w:rsid w:val="006360B7"/>
    <w:rsid w:val="00637B9C"/>
    <w:rsid w:val="00640599"/>
    <w:rsid w:val="00647E93"/>
    <w:rsid w:val="00650B28"/>
    <w:rsid w:val="00652C8E"/>
    <w:rsid w:val="00653EE5"/>
    <w:rsid w:val="00654859"/>
    <w:rsid w:val="00655A08"/>
    <w:rsid w:val="006601E3"/>
    <w:rsid w:val="00661701"/>
    <w:rsid w:val="00667EC2"/>
    <w:rsid w:val="00671D50"/>
    <w:rsid w:val="00672318"/>
    <w:rsid w:val="00673F21"/>
    <w:rsid w:val="00680646"/>
    <w:rsid w:val="006821C7"/>
    <w:rsid w:val="00683E36"/>
    <w:rsid w:val="00685177"/>
    <w:rsid w:val="0069229C"/>
    <w:rsid w:val="00696657"/>
    <w:rsid w:val="006A4836"/>
    <w:rsid w:val="006A6AEC"/>
    <w:rsid w:val="006A7EB7"/>
    <w:rsid w:val="006B04D7"/>
    <w:rsid w:val="006B2A45"/>
    <w:rsid w:val="006B3E4D"/>
    <w:rsid w:val="006B7671"/>
    <w:rsid w:val="006C03C6"/>
    <w:rsid w:val="006C3D4A"/>
    <w:rsid w:val="006D2A48"/>
    <w:rsid w:val="006D32E0"/>
    <w:rsid w:val="006F0AF4"/>
    <w:rsid w:val="006F0ECC"/>
    <w:rsid w:val="006F3D25"/>
    <w:rsid w:val="006F406C"/>
    <w:rsid w:val="006F6218"/>
    <w:rsid w:val="006F6F6B"/>
    <w:rsid w:val="006F701B"/>
    <w:rsid w:val="0070486D"/>
    <w:rsid w:val="00705981"/>
    <w:rsid w:val="00706017"/>
    <w:rsid w:val="007070C9"/>
    <w:rsid w:val="0071570B"/>
    <w:rsid w:val="007207BE"/>
    <w:rsid w:val="007224D3"/>
    <w:rsid w:val="00724DA0"/>
    <w:rsid w:val="00733A56"/>
    <w:rsid w:val="00740313"/>
    <w:rsid w:val="007433AE"/>
    <w:rsid w:val="00745F91"/>
    <w:rsid w:val="00747EB0"/>
    <w:rsid w:val="00755E13"/>
    <w:rsid w:val="00765D00"/>
    <w:rsid w:val="0076701C"/>
    <w:rsid w:val="00771CF5"/>
    <w:rsid w:val="0077305B"/>
    <w:rsid w:val="00791142"/>
    <w:rsid w:val="0079175F"/>
    <w:rsid w:val="00795304"/>
    <w:rsid w:val="0079726B"/>
    <w:rsid w:val="007A01EC"/>
    <w:rsid w:val="007A1F4A"/>
    <w:rsid w:val="007A2FE6"/>
    <w:rsid w:val="007A3E13"/>
    <w:rsid w:val="007B63F9"/>
    <w:rsid w:val="007B7782"/>
    <w:rsid w:val="007C1817"/>
    <w:rsid w:val="007C3253"/>
    <w:rsid w:val="007C5C94"/>
    <w:rsid w:val="007C6F59"/>
    <w:rsid w:val="007C7886"/>
    <w:rsid w:val="007D1173"/>
    <w:rsid w:val="007D2F7A"/>
    <w:rsid w:val="007D48EC"/>
    <w:rsid w:val="007D550F"/>
    <w:rsid w:val="007E5BC8"/>
    <w:rsid w:val="007E73D4"/>
    <w:rsid w:val="007F383D"/>
    <w:rsid w:val="007F583D"/>
    <w:rsid w:val="0080038B"/>
    <w:rsid w:val="00800A0B"/>
    <w:rsid w:val="00800D3D"/>
    <w:rsid w:val="008012B9"/>
    <w:rsid w:val="00801321"/>
    <w:rsid w:val="00802DB9"/>
    <w:rsid w:val="00802FB5"/>
    <w:rsid w:val="00805B0A"/>
    <w:rsid w:val="00811994"/>
    <w:rsid w:val="00813506"/>
    <w:rsid w:val="008155D7"/>
    <w:rsid w:val="008272C0"/>
    <w:rsid w:val="008309BA"/>
    <w:rsid w:val="00833EA7"/>
    <w:rsid w:val="00834BDC"/>
    <w:rsid w:val="008352A0"/>
    <w:rsid w:val="008429BF"/>
    <w:rsid w:val="00842D06"/>
    <w:rsid w:val="00845567"/>
    <w:rsid w:val="008521F0"/>
    <w:rsid w:val="00853451"/>
    <w:rsid w:val="00854DCB"/>
    <w:rsid w:val="008611F5"/>
    <w:rsid w:val="00861743"/>
    <w:rsid w:val="00863CF2"/>
    <w:rsid w:val="0086605F"/>
    <w:rsid w:val="00871788"/>
    <w:rsid w:val="00874F0B"/>
    <w:rsid w:val="00881688"/>
    <w:rsid w:val="0089078B"/>
    <w:rsid w:val="00895D88"/>
    <w:rsid w:val="0089641E"/>
    <w:rsid w:val="00897F4A"/>
    <w:rsid w:val="008B5EB5"/>
    <w:rsid w:val="008C28D8"/>
    <w:rsid w:val="008C2D78"/>
    <w:rsid w:val="008C57B5"/>
    <w:rsid w:val="008C7BE0"/>
    <w:rsid w:val="008D004F"/>
    <w:rsid w:val="008D2F9A"/>
    <w:rsid w:val="008E470A"/>
    <w:rsid w:val="008F0CD2"/>
    <w:rsid w:val="008F206F"/>
    <w:rsid w:val="008F247B"/>
    <w:rsid w:val="008F2ABE"/>
    <w:rsid w:val="008F66DD"/>
    <w:rsid w:val="009026AD"/>
    <w:rsid w:val="009062D2"/>
    <w:rsid w:val="00910B51"/>
    <w:rsid w:val="00911D5C"/>
    <w:rsid w:val="00915D50"/>
    <w:rsid w:val="0092030B"/>
    <w:rsid w:val="009248C7"/>
    <w:rsid w:val="0092686F"/>
    <w:rsid w:val="00926906"/>
    <w:rsid w:val="009278FF"/>
    <w:rsid w:val="00927C2F"/>
    <w:rsid w:val="009334D8"/>
    <w:rsid w:val="0093506D"/>
    <w:rsid w:val="00941F31"/>
    <w:rsid w:val="00943CC2"/>
    <w:rsid w:val="009440AC"/>
    <w:rsid w:val="00956FA3"/>
    <w:rsid w:val="0096377D"/>
    <w:rsid w:val="00965BE8"/>
    <w:rsid w:val="00966B48"/>
    <w:rsid w:val="009713D5"/>
    <w:rsid w:val="009726EF"/>
    <w:rsid w:val="00975AD3"/>
    <w:rsid w:val="009761A7"/>
    <w:rsid w:val="00992E37"/>
    <w:rsid w:val="00996D26"/>
    <w:rsid w:val="009A25D9"/>
    <w:rsid w:val="009A5A39"/>
    <w:rsid w:val="009A66CF"/>
    <w:rsid w:val="009B0DA4"/>
    <w:rsid w:val="009B302A"/>
    <w:rsid w:val="009C4A49"/>
    <w:rsid w:val="009C5484"/>
    <w:rsid w:val="009D07CA"/>
    <w:rsid w:val="009D24A9"/>
    <w:rsid w:val="009D48C9"/>
    <w:rsid w:val="009D576F"/>
    <w:rsid w:val="009E6370"/>
    <w:rsid w:val="009E7325"/>
    <w:rsid w:val="009F0C55"/>
    <w:rsid w:val="009F31BA"/>
    <w:rsid w:val="00A14ADC"/>
    <w:rsid w:val="00A155EA"/>
    <w:rsid w:val="00A27588"/>
    <w:rsid w:val="00A31369"/>
    <w:rsid w:val="00A42C43"/>
    <w:rsid w:val="00A44486"/>
    <w:rsid w:val="00A45993"/>
    <w:rsid w:val="00A62432"/>
    <w:rsid w:val="00A62EC9"/>
    <w:rsid w:val="00A648CA"/>
    <w:rsid w:val="00A67377"/>
    <w:rsid w:val="00A7049F"/>
    <w:rsid w:val="00A70901"/>
    <w:rsid w:val="00A71C22"/>
    <w:rsid w:val="00A771A1"/>
    <w:rsid w:val="00A77515"/>
    <w:rsid w:val="00A833BB"/>
    <w:rsid w:val="00A841B1"/>
    <w:rsid w:val="00A846D6"/>
    <w:rsid w:val="00A87C02"/>
    <w:rsid w:val="00A92B34"/>
    <w:rsid w:val="00A95DF0"/>
    <w:rsid w:val="00A95E1D"/>
    <w:rsid w:val="00A961AE"/>
    <w:rsid w:val="00AA1568"/>
    <w:rsid w:val="00AA35DB"/>
    <w:rsid w:val="00AA491C"/>
    <w:rsid w:val="00AB2062"/>
    <w:rsid w:val="00AB20AC"/>
    <w:rsid w:val="00AB2A96"/>
    <w:rsid w:val="00AB79DD"/>
    <w:rsid w:val="00AC14C5"/>
    <w:rsid w:val="00AC2A8A"/>
    <w:rsid w:val="00AC69EF"/>
    <w:rsid w:val="00AD064B"/>
    <w:rsid w:val="00AE01B8"/>
    <w:rsid w:val="00AE0E08"/>
    <w:rsid w:val="00AE57CB"/>
    <w:rsid w:val="00AE603F"/>
    <w:rsid w:val="00AE68C7"/>
    <w:rsid w:val="00AF561C"/>
    <w:rsid w:val="00AF63E7"/>
    <w:rsid w:val="00AF73AE"/>
    <w:rsid w:val="00B006B0"/>
    <w:rsid w:val="00B03014"/>
    <w:rsid w:val="00B04AA7"/>
    <w:rsid w:val="00B060AD"/>
    <w:rsid w:val="00B102FF"/>
    <w:rsid w:val="00B10620"/>
    <w:rsid w:val="00B1460F"/>
    <w:rsid w:val="00B14BE4"/>
    <w:rsid w:val="00B2297D"/>
    <w:rsid w:val="00B27725"/>
    <w:rsid w:val="00B302D3"/>
    <w:rsid w:val="00B3125C"/>
    <w:rsid w:val="00B422B2"/>
    <w:rsid w:val="00B446B6"/>
    <w:rsid w:val="00B4497F"/>
    <w:rsid w:val="00B46997"/>
    <w:rsid w:val="00B52213"/>
    <w:rsid w:val="00B63A0C"/>
    <w:rsid w:val="00B64AEF"/>
    <w:rsid w:val="00B70177"/>
    <w:rsid w:val="00B75C03"/>
    <w:rsid w:val="00B76401"/>
    <w:rsid w:val="00B81FFA"/>
    <w:rsid w:val="00B83007"/>
    <w:rsid w:val="00B8597D"/>
    <w:rsid w:val="00B875B1"/>
    <w:rsid w:val="00BA3ADB"/>
    <w:rsid w:val="00BA533C"/>
    <w:rsid w:val="00BA7968"/>
    <w:rsid w:val="00BB33A8"/>
    <w:rsid w:val="00BB3F06"/>
    <w:rsid w:val="00BB5BC7"/>
    <w:rsid w:val="00BB6B61"/>
    <w:rsid w:val="00BC3EE7"/>
    <w:rsid w:val="00BC44F4"/>
    <w:rsid w:val="00BC6601"/>
    <w:rsid w:val="00BD080F"/>
    <w:rsid w:val="00BD0FA4"/>
    <w:rsid w:val="00BD19B4"/>
    <w:rsid w:val="00BE1EDC"/>
    <w:rsid w:val="00BE37EB"/>
    <w:rsid w:val="00BE3FEA"/>
    <w:rsid w:val="00BE6F82"/>
    <w:rsid w:val="00BF1172"/>
    <w:rsid w:val="00BF2E65"/>
    <w:rsid w:val="00BF3E78"/>
    <w:rsid w:val="00BF42E8"/>
    <w:rsid w:val="00BF66A3"/>
    <w:rsid w:val="00C00BE1"/>
    <w:rsid w:val="00C01848"/>
    <w:rsid w:val="00C07EB1"/>
    <w:rsid w:val="00C115C2"/>
    <w:rsid w:val="00C128DD"/>
    <w:rsid w:val="00C13D9C"/>
    <w:rsid w:val="00C17A52"/>
    <w:rsid w:val="00C2284E"/>
    <w:rsid w:val="00C23DF3"/>
    <w:rsid w:val="00C37F46"/>
    <w:rsid w:val="00C4141B"/>
    <w:rsid w:val="00C4385D"/>
    <w:rsid w:val="00C47AEE"/>
    <w:rsid w:val="00C54A94"/>
    <w:rsid w:val="00C558D3"/>
    <w:rsid w:val="00C5746A"/>
    <w:rsid w:val="00C63730"/>
    <w:rsid w:val="00C665B3"/>
    <w:rsid w:val="00C70165"/>
    <w:rsid w:val="00C81582"/>
    <w:rsid w:val="00C81D00"/>
    <w:rsid w:val="00C826F3"/>
    <w:rsid w:val="00C82FBE"/>
    <w:rsid w:val="00C86AF9"/>
    <w:rsid w:val="00C90CA1"/>
    <w:rsid w:val="00C9165F"/>
    <w:rsid w:val="00C935D7"/>
    <w:rsid w:val="00C94660"/>
    <w:rsid w:val="00C95CB7"/>
    <w:rsid w:val="00C97B59"/>
    <w:rsid w:val="00CA0AFC"/>
    <w:rsid w:val="00CA1100"/>
    <w:rsid w:val="00CA3F6F"/>
    <w:rsid w:val="00CA59DA"/>
    <w:rsid w:val="00CB5CE2"/>
    <w:rsid w:val="00CB6F2A"/>
    <w:rsid w:val="00CC0AB3"/>
    <w:rsid w:val="00CC3747"/>
    <w:rsid w:val="00CC49BC"/>
    <w:rsid w:val="00CC6B41"/>
    <w:rsid w:val="00CC78C3"/>
    <w:rsid w:val="00CD23A2"/>
    <w:rsid w:val="00CD415B"/>
    <w:rsid w:val="00CD4DC7"/>
    <w:rsid w:val="00CD4E5B"/>
    <w:rsid w:val="00CD7B84"/>
    <w:rsid w:val="00CF01F0"/>
    <w:rsid w:val="00CF0526"/>
    <w:rsid w:val="00CF09AD"/>
    <w:rsid w:val="00CF2E95"/>
    <w:rsid w:val="00CF7991"/>
    <w:rsid w:val="00D01521"/>
    <w:rsid w:val="00D01930"/>
    <w:rsid w:val="00D01ABF"/>
    <w:rsid w:val="00D031D8"/>
    <w:rsid w:val="00D076F4"/>
    <w:rsid w:val="00D109DC"/>
    <w:rsid w:val="00D15588"/>
    <w:rsid w:val="00D209F7"/>
    <w:rsid w:val="00D20B91"/>
    <w:rsid w:val="00D22ED5"/>
    <w:rsid w:val="00D324B5"/>
    <w:rsid w:val="00D32F5B"/>
    <w:rsid w:val="00D35467"/>
    <w:rsid w:val="00D416C8"/>
    <w:rsid w:val="00D42A78"/>
    <w:rsid w:val="00D440E8"/>
    <w:rsid w:val="00D52EBF"/>
    <w:rsid w:val="00D545B5"/>
    <w:rsid w:val="00D55236"/>
    <w:rsid w:val="00D55EFC"/>
    <w:rsid w:val="00D57D5D"/>
    <w:rsid w:val="00D637AD"/>
    <w:rsid w:val="00D7035F"/>
    <w:rsid w:val="00D7482E"/>
    <w:rsid w:val="00D77800"/>
    <w:rsid w:val="00D830FE"/>
    <w:rsid w:val="00D90ACF"/>
    <w:rsid w:val="00D938B2"/>
    <w:rsid w:val="00DA4196"/>
    <w:rsid w:val="00DA7167"/>
    <w:rsid w:val="00DB177C"/>
    <w:rsid w:val="00DB298E"/>
    <w:rsid w:val="00DC09B2"/>
    <w:rsid w:val="00DC3120"/>
    <w:rsid w:val="00DC69AE"/>
    <w:rsid w:val="00DD16F4"/>
    <w:rsid w:val="00DD2649"/>
    <w:rsid w:val="00DE4AF9"/>
    <w:rsid w:val="00DF2C9D"/>
    <w:rsid w:val="00DF336E"/>
    <w:rsid w:val="00DF64CB"/>
    <w:rsid w:val="00E0040E"/>
    <w:rsid w:val="00E023B4"/>
    <w:rsid w:val="00E02F04"/>
    <w:rsid w:val="00E02F68"/>
    <w:rsid w:val="00E03E42"/>
    <w:rsid w:val="00E0493D"/>
    <w:rsid w:val="00E067F8"/>
    <w:rsid w:val="00E13FB4"/>
    <w:rsid w:val="00E21DBC"/>
    <w:rsid w:val="00E3201D"/>
    <w:rsid w:val="00E3649B"/>
    <w:rsid w:val="00E432BF"/>
    <w:rsid w:val="00E43797"/>
    <w:rsid w:val="00E45BCC"/>
    <w:rsid w:val="00E50DC7"/>
    <w:rsid w:val="00E538C6"/>
    <w:rsid w:val="00E55BB7"/>
    <w:rsid w:val="00E55DC3"/>
    <w:rsid w:val="00E60216"/>
    <w:rsid w:val="00E62190"/>
    <w:rsid w:val="00E650C2"/>
    <w:rsid w:val="00E65542"/>
    <w:rsid w:val="00E81127"/>
    <w:rsid w:val="00E81BD4"/>
    <w:rsid w:val="00E939DC"/>
    <w:rsid w:val="00E94313"/>
    <w:rsid w:val="00E94486"/>
    <w:rsid w:val="00E9485A"/>
    <w:rsid w:val="00E9504C"/>
    <w:rsid w:val="00E95D2E"/>
    <w:rsid w:val="00E9611B"/>
    <w:rsid w:val="00EA0235"/>
    <w:rsid w:val="00EB1DDA"/>
    <w:rsid w:val="00EB2D86"/>
    <w:rsid w:val="00EB4C97"/>
    <w:rsid w:val="00EB6F9E"/>
    <w:rsid w:val="00ED2E8C"/>
    <w:rsid w:val="00ED4B24"/>
    <w:rsid w:val="00ED4F25"/>
    <w:rsid w:val="00ED5BCD"/>
    <w:rsid w:val="00EE16CA"/>
    <w:rsid w:val="00EE3C16"/>
    <w:rsid w:val="00EE47DF"/>
    <w:rsid w:val="00EE4935"/>
    <w:rsid w:val="00EE62CE"/>
    <w:rsid w:val="00EE70E7"/>
    <w:rsid w:val="00EF6183"/>
    <w:rsid w:val="00EF6F45"/>
    <w:rsid w:val="00EF7FBE"/>
    <w:rsid w:val="00F056E8"/>
    <w:rsid w:val="00F07036"/>
    <w:rsid w:val="00F073CD"/>
    <w:rsid w:val="00F0743B"/>
    <w:rsid w:val="00F12A33"/>
    <w:rsid w:val="00F170F7"/>
    <w:rsid w:val="00F1720D"/>
    <w:rsid w:val="00F2048E"/>
    <w:rsid w:val="00F2157B"/>
    <w:rsid w:val="00F2324F"/>
    <w:rsid w:val="00F23B5E"/>
    <w:rsid w:val="00F23F15"/>
    <w:rsid w:val="00F26264"/>
    <w:rsid w:val="00F26806"/>
    <w:rsid w:val="00F34A6E"/>
    <w:rsid w:val="00F34BBB"/>
    <w:rsid w:val="00F36A42"/>
    <w:rsid w:val="00F36D20"/>
    <w:rsid w:val="00F403B5"/>
    <w:rsid w:val="00F43DF3"/>
    <w:rsid w:val="00F462BB"/>
    <w:rsid w:val="00F518C1"/>
    <w:rsid w:val="00F62D2D"/>
    <w:rsid w:val="00F648E5"/>
    <w:rsid w:val="00F653B1"/>
    <w:rsid w:val="00F660D4"/>
    <w:rsid w:val="00F6645C"/>
    <w:rsid w:val="00F673FD"/>
    <w:rsid w:val="00F74C32"/>
    <w:rsid w:val="00F75CAE"/>
    <w:rsid w:val="00F803CB"/>
    <w:rsid w:val="00F82C7F"/>
    <w:rsid w:val="00F8559F"/>
    <w:rsid w:val="00F91F34"/>
    <w:rsid w:val="00F9319B"/>
    <w:rsid w:val="00FA284D"/>
    <w:rsid w:val="00FA5FF8"/>
    <w:rsid w:val="00FA608D"/>
    <w:rsid w:val="00FB023E"/>
    <w:rsid w:val="00FB4E64"/>
    <w:rsid w:val="00FB4FEA"/>
    <w:rsid w:val="00FC1BF9"/>
    <w:rsid w:val="00FC1CE9"/>
    <w:rsid w:val="00FC4BBF"/>
    <w:rsid w:val="00FC6C16"/>
    <w:rsid w:val="00FC6FE7"/>
    <w:rsid w:val="00FC7671"/>
    <w:rsid w:val="00FD1DBC"/>
    <w:rsid w:val="00FD23A2"/>
    <w:rsid w:val="00FF0839"/>
    <w:rsid w:val="00FF4B03"/>
    <w:rsid w:val="7C2E27C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D5386D"/>
  <w15:docId w15:val="{71E5D861-3BC8-4701-9776-99C4DB0A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B35E06" w:themeColor="accent1" w:themeShade="BF"/>
      <w:sz w:val="32"/>
      <w:szCs w:val="32"/>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6B9F25"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qFormat/>
    <w:rPr>
      <w:rFonts w:eastAsiaTheme="minorEastAsia"/>
      <w:lang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featuresnew">
    <w:name w:val="features_new"/>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B35E06" w:themeColor="accent1" w:themeShade="BF"/>
      <w:sz w:val="32"/>
      <w:szCs w:val="32"/>
    </w:rPr>
  </w:style>
  <w:style w:type="paragraph" w:customStyle="1" w:styleId="Bibliography1">
    <w:name w:val="Bibliography1"/>
    <w:basedOn w:val="Normal"/>
    <w:next w:val="Normal"/>
    <w:uiPriority w:val="37"/>
    <w:unhideWhenUsed/>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53555/4eyxn20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apub.org/edu/index.php/ej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apub.org/edu/index.php/ej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Meh74</b:Tag>
    <b:SourceType>Book</b:SourceType>
    <b:Guid>{009D9049-962D-4B59-A8C1-0442BD347874}</b:Guid>
    <b:Title>An approach to environmental psychology</b:Title>
    <b:Year>1974</b:Year>
    <b:Author>
      <b:Author>
        <b:NameList>
          <b:Person>
            <b:Last>Mehrabian</b:Last>
            <b:First>A.,</b:First>
            <b:Middle>&amp; Russell, J. A</b:Middle>
          </b:Person>
        </b:NameList>
      </b:Author>
    </b:Author>
    <b:Publisher>MIT Press</b:Publisher>
    <b:RefOrder>1</b:RefOrder>
  </b:Source>
  <b:Source>
    <b:Tag>Yoo22</b:Tag>
    <b:SourceType>JournalArticle</b:SourceType>
    <b:Guid>{55F548CA-49A7-4955-B833-89A02BA1E172}</b:Guid>
    <b:Title>Impact of different types of in-store displays on consumer purchase behavior</b:Title>
    <b:Year>2022</b:Year>
    <b:Month>October</b:Month>
    <b:JournalName>Journal of Retailing</b:JournalName>
    <b:Pages>432-452</b:Pages>
    <b:Volume>98</b:Volume>
    <b:Issue>3</b:Issue>
    <b:Author>
      <b:Author>
        <b:Corporate>Yoonju, H.,  Sandeep, R., Shibo, L.</b:Corporate>
      </b:Author>
    </b:Author>
    <b:RefOrder>2</b:RefOrder>
  </b:Source>
  <b:Source>
    <b:Tag>Bay981</b:Tag>
    <b:SourceType>JournalArticle</b:SourceType>
    <b:Guid>{1A75AF73-2E0E-49BA-BC2E-F4539311A1C9}</b:Guid>
    <b:Author>
      <b:Author>
        <b:Corporate>Bayley, G. &amp;  Nancarrow, C.</b:Corporate>
      </b:Author>
    </b:Author>
    <b:Title>Impulse purchasing: a qualitative exploration of the phenomenon</b:Title>
    <b:JournalName>Qualitative Market Research: An International Journal</b:JournalName>
    <b:Year>1998</b:Year>
    <b:Pages>99-114</b:Pages>
    <b:Publisher>MCB University Press</b:Publisher>
    <b:Volume>1</b:Volume>
    <b:Issue>2</b:Issue>
    <b:RefOrder>3</b:RefOrder>
  </b:Source>
  <b:Source>
    <b:Tag>Roo95</b:Tag>
    <b:SourceType>JournalArticle</b:SourceType>
    <b:Guid>{66271450-091B-4193-AE62-C602B1149BE1}</b:Guid>
    <b:Title>Normative influences on impulsive buying behavior</b:Title>
    <b:Year>1995</b:Year>
    <b:Author>
      <b:Author>
        <b:Corporate>Rook, D. W., &amp; Fisher, R. J.</b:Corporate>
      </b:Author>
    </b:Author>
    <b:JournalName>Journal of Consumer Research</b:JournalName>
    <b:Pages>305-313</b:Pages>
    <b:RefOrder>4</b:RefOrder>
  </b:Source>
  <b:Source>
    <b:Tag>Roo93</b:Tag>
    <b:SourceType>JournalArticle</b:SourceType>
    <b:Guid>{512041CF-EDFE-400A-99ED-3056FB8F8E5B}</b:Guid>
    <b:Author>
      <b:Author>
        <b:Corporate>Rook, D.W., &amp; Gardner,Meryl.</b:Corporate>
      </b:Author>
    </b:Author>
    <b:Title>In the mood: Impulse buying's affective antecedents</b:Title>
    <b:JournalName>Research in Consumer Behavior 6(7):1-28</b:JournalName>
    <b:Year>1993</b:Year>
    <b:Pages>1-28</b:Pages>
    <b:RefOrder>5</b:RefOrder>
  </b:Source>
  <b:Source>
    <b:Tag>Ret23</b:Tag>
    <b:SourceType>InternetSite</b:SourceType>
    <b:Guid>{C0306835-2EF5-492F-B2C5-DCD9C0B902C0}</b:Guid>
    <b:Title>Retail &amp; E-commerce -India- The Top Retail Destination</b:Title>
    <b:InternetSiteTitle>Invest India</b:InternetSiteTitle>
    <b:Year>2023</b:Year>
    <b:URL>https://www.investindia.gov.in/sector/retail-E-commerce</b:URL>
    <b:RefOrder>6</b:RefOrder>
  </b:Source>
  <b:Source>
    <b:Tag>Clo50</b:Tag>
    <b:SourceType>JournalArticle</b:SourceType>
    <b:Guid>{48571A67-C1B8-458D-A1FE-70E4C4F3ED4D}</b:Guid>
    <b:Author>
      <b:Author>
        <b:NameList>
          <b:Person>
            <b:Last>Clover</b:Last>
            <b:First>Vernon</b:First>
            <b:Middle>T.</b:Middle>
          </b:Person>
        </b:NameList>
      </b:Author>
    </b:Author>
    <b:Title>Relative Importance of Impulse-Buying in Retail Stores</b:Title>
    <b:JournalName>Journal of Marketing</b:JournalName>
    <b:Year>1950</b:Year>
    <b:Pages>66-70</b:Pages>
    <b:Publisher>JSTOR &amp; AMA</b:Publisher>
    <b:Volume>15</b:Volume>
    <b:Issue>1</b:Issue>
    <b:RefOrder>7</b:RefOrder>
  </b:Source>
  <b:Source>
    <b:Tag>AMi23</b:Tag>
    <b:SourceType>InternetSite</b:SourceType>
    <b:Guid>{3B9036FE-4E61-4789-B514-107A8CEA5382}</b:Guid>
    <b:Author>
      <b:Author>
        <b:NameList>
          <b:Person>
            <b:Last>Minhas</b:Last>
            <b:First>A.</b:First>
          </b:Person>
        </b:NameList>
      </b:Author>
    </b:Author>
    <b:Title>Retail and Trade</b:Title>
    <b:InternetSiteTitle>Statista</b:InternetSiteTitle>
    <b:Year>2023</b:Year>
    <b:Month>September</b:Month>
    <b:Day>21</b:Day>
    <b:URL>https://www.statista.com/statistics/1334498/india-organized-retail-market-size-by-category/</b:URL>
    <b:RefOrder>8</b:RefOrder>
  </b:Source>
  <b:Source>
    <b:Tag>Phi16</b:Tag>
    <b:SourceType>Book</b:SourceType>
    <b:Guid>{009966B9-45A2-4F8C-BF55-4129162D70F1}</b:Guid>
    <b:Title>Principles of Marketing</b:Title>
    <b:Year>2016</b:Year>
    <b:Author>
      <b:Author>
        <b:NameList>
          <b:Person>
            <b:Last>Philip Kotler</b:Last>
            <b:First>Gary</b:First>
            <b:Middle>Armstrong</b:Middle>
          </b:Person>
        </b:NameList>
      </b:Author>
    </b:Author>
    <b:City>Noida</b:City>
    <b:Publisher>Pearson India Education Services Pvt. Ltd</b:Publisher>
    <b:RefOrder>9</b:RefOrder>
  </b:Source>
</b:Sourc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37857A-1EA6-4F7D-9529-71A9630FC7E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2402</Words>
  <Characters>13697</Characters>
  <Application>Microsoft Office Word</Application>
  <DocSecurity>0</DocSecurity>
  <Lines>114</Lines>
  <Paragraphs>32</Paragraphs>
  <ScaleCrop>false</ScaleCrop>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SUBMITTED TOTHE DIRECTORACADEMIC STAFF COLLEGEUNIVERSITY OF CALICUT</dc:title>
  <dc:creator>Basheer</dc:creator>
  <cp:lastModifiedBy>EPUB SOLUTIONS</cp:lastModifiedBy>
  <cp:revision>2</cp:revision>
  <cp:lastPrinted>2021-11-29T07:07:00Z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c70cc04e91ec92bab95850ba7c521bba519641012d9a451ff777223d1bf4b747</vt:lpwstr>
  </property>
  <property fmtid="{D5CDD505-2E9C-101B-9397-08002B2CF9AE}" pid="3" name="KSOProductBuildVer">
    <vt:lpwstr>1033-12.2.0.23155</vt:lpwstr>
  </property>
  <property fmtid="{D5CDD505-2E9C-101B-9397-08002B2CF9AE}" pid="4" name="ICV">
    <vt:lpwstr>D075305F272A48DB88C9E4F76EA11253_13</vt:lpwstr>
  </property>
</Properties>
</file>